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7DB62" w14:textId="667B6140" w:rsidR="00F37AEE" w:rsidRDefault="00D75C12">
      <w:pPr>
        <w:spacing w:after="120"/>
        <w:ind w:left="1985" w:hanging="1985"/>
        <w:rPr>
          <w:rFonts w:ascii="Arial" w:eastAsiaTheme="minorEastAsia" w:hAnsi="Arial" w:cs="Arial"/>
          <w:b/>
          <w:sz w:val="24"/>
          <w:szCs w:val="24"/>
          <w:lang w:val="de-DE" w:eastAsia="zh-CN"/>
        </w:rPr>
      </w:pPr>
      <w:r>
        <w:rPr>
          <w:rFonts w:ascii="Arial" w:eastAsiaTheme="minorEastAsia" w:hAnsi="Arial" w:cs="Arial"/>
          <w:b/>
          <w:sz w:val="24"/>
          <w:szCs w:val="24"/>
          <w:lang w:val="de-DE" w:eastAsia="zh-CN"/>
        </w:rPr>
        <w:t>3GPP TSG-RAN WG4 Meeting #110</w:t>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t>R4-</w:t>
      </w:r>
      <w:r w:rsidR="00805666" w:rsidRPr="00805666">
        <w:rPr>
          <w:rFonts w:ascii="Arial" w:eastAsiaTheme="minorEastAsia" w:hAnsi="Arial" w:cs="Arial"/>
          <w:b/>
          <w:sz w:val="24"/>
          <w:szCs w:val="24"/>
          <w:lang w:val="de-DE" w:eastAsia="zh-CN"/>
        </w:rPr>
        <w:t>2403542</w:t>
      </w:r>
    </w:p>
    <w:p w14:paraId="6F27DB63" w14:textId="77777777" w:rsidR="00F37AEE" w:rsidRDefault="00D75C1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Athens, Greece, Feb. 26</w:t>
      </w:r>
      <w:r>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 Mar. 1</w:t>
      </w:r>
      <w:r>
        <w:rPr>
          <w:rFonts w:ascii="Arial" w:eastAsiaTheme="minorEastAsia" w:hAnsi="Arial" w:cs="Arial"/>
          <w:b/>
          <w:sz w:val="24"/>
          <w:szCs w:val="24"/>
          <w:vertAlign w:val="superscript"/>
          <w:lang w:eastAsia="zh-CN"/>
        </w:rPr>
        <w:t>st</w:t>
      </w:r>
      <w:r>
        <w:rPr>
          <w:rFonts w:ascii="Arial" w:eastAsiaTheme="minorEastAsia" w:hAnsi="Arial" w:cs="Arial"/>
          <w:b/>
          <w:sz w:val="24"/>
          <w:szCs w:val="24"/>
          <w:lang w:eastAsia="zh-CN"/>
        </w:rPr>
        <w:t>, 2024</w:t>
      </w:r>
    </w:p>
    <w:p w14:paraId="6F27DB64" w14:textId="77777777" w:rsidR="00F37AEE" w:rsidRDefault="00D75C1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5</w:t>
      </w:r>
    </w:p>
    <w:p w14:paraId="6F27DB65" w14:textId="77777777" w:rsidR="00F37AEE" w:rsidRDefault="00D75C1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6F27DB66" w14:textId="34016A3F" w:rsidR="00F37AEE" w:rsidRDefault="00D75C1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E95BFD" w:rsidRPr="00E95BFD">
        <w:rPr>
          <w:rFonts w:ascii="Arial" w:hAnsi="Arial" w:cs="Arial"/>
          <w:color w:val="000000"/>
          <w:sz w:val="22"/>
          <w:lang w:eastAsia="zh-CN"/>
        </w:rPr>
        <w:t>WF on NR_MG_enh2_part1</w:t>
      </w:r>
    </w:p>
    <w:p w14:paraId="6F27DB67" w14:textId="77777777" w:rsidR="00F37AEE" w:rsidRDefault="00D75C1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F27DB68" w14:textId="77777777" w:rsidR="00F37AEE" w:rsidRDefault="00D75C12">
      <w:pPr>
        <w:pStyle w:val="Heading1"/>
        <w:rPr>
          <w:rFonts w:eastAsiaTheme="minorEastAsia"/>
          <w:lang w:eastAsia="zh-CN"/>
        </w:rPr>
      </w:pPr>
      <w:r>
        <w:rPr>
          <w:rFonts w:hint="eastAsia"/>
          <w:lang w:eastAsia="ja-JP"/>
        </w:rPr>
        <w:t>Introduction</w:t>
      </w:r>
    </w:p>
    <w:p w14:paraId="2683FC06" w14:textId="77777777" w:rsidR="00414306" w:rsidRDefault="00414306" w:rsidP="00414306">
      <w:pPr>
        <w:tabs>
          <w:tab w:val="left" w:pos="1985"/>
        </w:tabs>
        <w:jc w:val="both"/>
        <w:rPr>
          <w:rFonts w:eastAsia="PMingLiU"/>
          <w:szCs w:val="24"/>
          <w:lang w:eastAsia="zh-TW"/>
        </w:rPr>
      </w:pPr>
      <w:r>
        <w:rPr>
          <w:rFonts w:eastAsia="PMingLiU"/>
          <w:szCs w:val="24"/>
          <w:lang w:eastAsia="zh-TW"/>
        </w:rPr>
        <w:t xml:space="preserve">In this document, </w:t>
      </w:r>
    </w:p>
    <w:p w14:paraId="306837A4" w14:textId="77777777" w:rsidR="00414306" w:rsidRDefault="00414306">
      <w:pPr>
        <w:numPr>
          <w:ilvl w:val="0"/>
          <w:numId w:val="8"/>
        </w:numPr>
        <w:tabs>
          <w:tab w:val="left" w:pos="426"/>
        </w:tabs>
        <w:jc w:val="both"/>
        <w:rPr>
          <w:rFonts w:eastAsia="PMingLiU"/>
          <w:szCs w:val="24"/>
          <w:lang w:eastAsia="zh-TW"/>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 represents the decisions made in this </w:t>
      </w:r>
      <w:proofErr w:type="gramStart"/>
      <w:r>
        <w:rPr>
          <w:rFonts w:eastAsia="PMingLiU"/>
          <w:szCs w:val="24"/>
          <w:lang w:eastAsia="zh-TW"/>
        </w:rPr>
        <w:t>meeting</w:t>
      </w:r>
      <w:proofErr w:type="gramEnd"/>
    </w:p>
    <w:p w14:paraId="292B50AB" w14:textId="77777777" w:rsidR="00414306" w:rsidRDefault="00414306">
      <w:pPr>
        <w:numPr>
          <w:ilvl w:val="0"/>
          <w:numId w:val="8"/>
        </w:numPr>
        <w:tabs>
          <w:tab w:val="left" w:pos="426"/>
        </w:tabs>
        <w:jc w:val="both"/>
        <w:rPr>
          <w:rFonts w:eastAsia="PMingLiU"/>
          <w:szCs w:val="24"/>
          <w:lang w:eastAsia="zh-TW"/>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 represents the next step in later meetings (open issue for discussion)</w:t>
      </w:r>
    </w:p>
    <w:p w14:paraId="6F27DB6F" w14:textId="77777777" w:rsidR="00F37AEE" w:rsidRDefault="00D75C12">
      <w:pPr>
        <w:pStyle w:val="Heading1"/>
        <w:rPr>
          <w:lang w:val="en-US" w:eastAsia="ja-JP"/>
        </w:rPr>
      </w:pPr>
      <w:r>
        <w:rPr>
          <w:lang w:val="en-US" w:eastAsia="ja-JP"/>
        </w:rPr>
        <w:t xml:space="preserve">Topic #1: </w:t>
      </w:r>
      <w:r>
        <w:rPr>
          <w:lang w:val="en-US"/>
        </w:rPr>
        <w:t>CR handling (AI 8.5.1)</w:t>
      </w:r>
    </w:p>
    <w:p w14:paraId="6F27DBA0" w14:textId="04324AB7" w:rsidR="00F37AEE" w:rsidRDefault="00D75C12">
      <w:pPr>
        <w:pStyle w:val="Heading3"/>
      </w:pPr>
      <w:r>
        <w:t>Sub-topic 1-1: Draft CRs handling</w:t>
      </w:r>
    </w:p>
    <w:tbl>
      <w:tblPr>
        <w:tblW w:w="0" w:type="auto"/>
        <w:tblCellMar>
          <w:left w:w="0" w:type="dxa"/>
          <w:right w:w="0" w:type="dxa"/>
        </w:tblCellMar>
        <w:tblLook w:val="04A0" w:firstRow="1" w:lastRow="0" w:firstColumn="1" w:lastColumn="0" w:noHBand="0" w:noVBand="1"/>
      </w:tblPr>
      <w:tblGrid>
        <w:gridCol w:w="1269"/>
        <w:gridCol w:w="2562"/>
        <w:gridCol w:w="5790"/>
      </w:tblGrid>
      <w:tr w:rsidR="0098296A" w:rsidRPr="0098296A" w14:paraId="3E5BDE1A" w14:textId="77777777" w:rsidTr="0098296A">
        <w:trPr>
          <w:trHeight w:val="468"/>
        </w:trPr>
        <w:tc>
          <w:tcPr>
            <w:tcW w:w="13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3FBEA4" w14:textId="77777777" w:rsidR="0098296A" w:rsidRPr="0098296A" w:rsidRDefault="0098296A" w:rsidP="0098296A">
            <w:pPr>
              <w:rPr>
                <w:b/>
                <w:bCs/>
                <w:lang w:val="sv-SE" w:eastAsia="zh-CN"/>
              </w:rPr>
            </w:pPr>
            <w:r w:rsidRPr="0098296A">
              <w:rPr>
                <w:b/>
                <w:bCs/>
                <w:lang w:val="sv-SE" w:eastAsia="zh-CN"/>
              </w:rPr>
              <w:t>T-doc number</w:t>
            </w:r>
          </w:p>
        </w:tc>
        <w:tc>
          <w:tcPr>
            <w:tcW w:w="301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816E79" w14:textId="77777777" w:rsidR="0098296A" w:rsidRPr="0098296A" w:rsidRDefault="0098296A" w:rsidP="0098296A">
            <w:pPr>
              <w:rPr>
                <w:b/>
                <w:bCs/>
                <w:lang w:val="sv-SE" w:eastAsia="zh-CN"/>
              </w:rPr>
            </w:pPr>
            <w:r w:rsidRPr="0098296A">
              <w:rPr>
                <w:b/>
                <w:bCs/>
                <w:lang w:val="sv-SE" w:eastAsia="zh-CN"/>
              </w:rPr>
              <w:t>Company</w:t>
            </w:r>
          </w:p>
        </w:tc>
        <w:tc>
          <w:tcPr>
            <w:tcW w:w="72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77EA15" w14:textId="62B59773" w:rsidR="0098296A" w:rsidRPr="0098296A" w:rsidRDefault="0098296A" w:rsidP="0098296A">
            <w:pPr>
              <w:rPr>
                <w:b/>
                <w:bCs/>
                <w:lang w:val="sv-SE" w:eastAsia="zh-CN"/>
              </w:rPr>
            </w:pPr>
            <w:r w:rsidRPr="0098296A">
              <w:rPr>
                <w:b/>
                <w:bCs/>
                <w:lang w:val="sv-SE" w:eastAsia="zh-CN"/>
              </w:rPr>
              <w:t xml:space="preserve">WF </w:t>
            </w:r>
          </w:p>
        </w:tc>
      </w:tr>
      <w:tr w:rsidR="0098296A" w:rsidRPr="0098296A" w14:paraId="007BB381" w14:textId="77777777" w:rsidTr="0098296A">
        <w:tc>
          <w:tcPr>
            <w:tcW w:w="13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64674E" w14:textId="77777777" w:rsidR="0098296A" w:rsidRPr="0098296A" w:rsidRDefault="00000000" w:rsidP="0098296A">
            <w:pPr>
              <w:rPr>
                <w:lang w:val="sv-SE" w:eastAsia="zh-CN"/>
              </w:rPr>
            </w:pPr>
            <w:hyperlink r:id="rId9" w:history="1">
              <w:r w:rsidR="0098296A" w:rsidRPr="0098296A">
                <w:rPr>
                  <w:rStyle w:val="Hyperlink"/>
                  <w:lang w:eastAsia="zh-CN"/>
                </w:rPr>
                <w:t>R4-2402882</w:t>
              </w:r>
            </w:hyperlink>
          </w:p>
        </w:tc>
        <w:tc>
          <w:tcPr>
            <w:tcW w:w="3014" w:type="dxa"/>
            <w:tcBorders>
              <w:top w:val="nil"/>
              <w:left w:val="nil"/>
              <w:bottom w:val="single" w:sz="8" w:space="0" w:color="auto"/>
              <w:right w:val="single" w:sz="8" w:space="0" w:color="auto"/>
            </w:tcBorders>
            <w:tcMar>
              <w:top w:w="0" w:type="dxa"/>
              <w:left w:w="108" w:type="dxa"/>
              <w:bottom w:w="0" w:type="dxa"/>
              <w:right w:w="108" w:type="dxa"/>
            </w:tcMar>
            <w:hideMark/>
          </w:tcPr>
          <w:p w14:paraId="57DC0FB3" w14:textId="77777777" w:rsidR="0098296A" w:rsidRPr="0098296A" w:rsidRDefault="0098296A" w:rsidP="0098296A">
            <w:pPr>
              <w:rPr>
                <w:lang w:val="en-US" w:eastAsia="zh-CN"/>
              </w:rPr>
            </w:pPr>
            <w:r w:rsidRPr="0098296A">
              <w:rPr>
                <w:lang w:val="sv-SE" w:eastAsia="zh-CN"/>
              </w:rPr>
              <w:t>MediaTek inc.</w:t>
            </w:r>
          </w:p>
        </w:tc>
        <w:tc>
          <w:tcPr>
            <w:tcW w:w="7229"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3053233D" w14:textId="77777777" w:rsidR="0098296A" w:rsidRPr="0098296A" w:rsidRDefault="0098296A" w:rsidP="0098296A">
            <w:pPr>
              <w:rPr>
                <w:lang w:val="en-US" w:eastAsia="zh-CN"/>
              </w:rPr>
            </w:pPr>
            <w:r w:rsidRPr="0098296A">
              <w:rPr>
                <w:b/>
                <w:bCs/>
                <w:lang w:eastAsia="zh-CN"/>
              </w:rPr>
              <w:t>Revised to R4-2403358 (from R4-2402882)</w:t>
            </w:r>
          </w:p>
        </w:tc>
      </w:tr>
      <w:tr w:rsidR="0098296A" w:rsidRPr="0098296A" w14:paraId="684E7C80" w14:textId="77777777" w:rsidTr="0098296A">
        <w:tc>
          <w:tcPr>
            <w:tcW w:w="13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A21543" w14:textId="77777777" w:rsidR="0098296A" w:rsidRPr="0098296A" w:rsidRDefault="00000000" w:rsidP="0098296A">
            <w:pPr>
              <w:rPr>
                <w:lang w:val="sv-SE" w:eastAsia="zh-CN"/>
              </w:rPr>
            </w:pPr>
            <w:hyperlink r:id="rId10" w:history="1">
              <w:r w:rsidR="0098296A" w:rsidRPr="0098296A">
                <w:rPr>
                  <w:rStyle w:val="Hyperlink"/>
                  <w:lang w:eastAsia="zh-CN"/>
                </w:rPr>
                <w:t>R4-2400375</w:t>
              </w:r>
            </w:hyperlink>
          </w:p>
        </w:tc>
        <w:tc>
          <w:tcPr>
            <w:tcW w:w="3014" w:type="dxa"/>
            <w:tcBorders>
              <w:top w:val="nil"/>
              <w:left w:val="nil"/>
              <w:bottom w:val="single" w:sz="8" w:space="0" w:color="auto"/>
              <w:right w:val="single" w:sz="8" w:space="0" w:color="auto"/>
            </w:tcBorders>
            <w:tcMar>
              <w:top w:w="0" w:type="dxa"/>
              <w:left w:w="108" w:type="dxa"/>
              <w:bottom w:w="0" w:type="dxa"/>
              <w:right w:w="108" w:type="dxa"/>
            </w:tcMar>
            <w:hideMark/>
          </w:tcPr>
          <w:p w14:paraId="7916640F" w14:textId="77777777" w:rsidR="0098296A" w:rsidRPr="0098296A" w:rsidRDefault="0098296A" w:rsidP="0098296A">
            <w:pPr>
              <w:rPr>
                <w:lang w:val="en-US" w:eastAsia="zh-CN"/>
              </w:rPr>
            </w:pPr>
            <w:r w:rsidRPr="0098296A">
              <w:rPr>
                <w:lang w:val="sv-SE" w:eastAsia="zh-CN"/>
              </w:rPr>
              <w:t>Apple</w:t>
            </w:r>
          </w:p>
        </w:tc>
        <w:tc>
          <w:tcPr>
            <w:tcW w:w="7229" w:type="dxa"/>
            <w:tcBorders>
              <w:top w:val="nil"/>
              <w:left w:val="nil"/>
              <w:bottom w:val="single" w:sz="8" w:space="0" w:color="auto"/>
              <w:right w:val="single" w:sz="8" w:space="0" w:color="auto"/>
            </w:tcBorders>
            <w:shd w:val="clear" w:color="auto" w:fill="FBE4D5"/>
            <w:tcMar>
              <w:top w:w="0" w:type="dxa"/>
              <w:left w:w="108" w:type="dxa"/>
              <w:bottom w:w="0" w:type="dxa"/>
              <w:right w:w="108" w:type="dxa"/>
            </w:tcMar>
            <w:hideMark/>
          </w:tcPr>
          <w:p w14:paraId="6B098C0B" w14:textId="77777777" w:rsidR="0098296A" w:rsidRPr="0098296A" w:rsidRDefault="0098296A" w:rsidP="0098296A">
            <w:pPr>
              <w:rPr>
                <w:lang w:val="en-US" w:eastAsia="zh-CN"/>
              </w:rPr>
            </w:pPr>
            <w:r w:rsidRPr="0098296A">
              <w:rPr>
                <w:lang w:val="en-US" w:eastAsia="zh-CN"/>
              </w:rPr>
              <w:t xml:space="preserve">The CR can be merged with other CRs. </w:t>
            </w:r>
          </w:p>
        </w:tc>
      </w:tr>
      <w:tr w:rsidR="0098296A" w:rsidRPr="0098296A" w14:paraId="123B7F7F" w14:textId="77777777" w:rsidTr="0098296A">
        <w:tc>
          <w:tcPr>
            <w:tcW w:w="13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0B3A1B" w14:textId="77777777" w:rsidR="0098296A" w:rsidRPr="0098296A" w:rsidRDefault="00000000" w:rsidP="0098296A">
            <w:pPr>
              <w:rPr>
                <w:lang w:val="sv-SE" w:eastAsia="zh-CN"/>
              </w:rPr>
            </w:pPr>
            <w:hyperlink r:id="rId11" w:history="1">
              <w:r w:rsidR="0098296A" w:rsidRPr="0098296A">
                <w:rPr>
                  <w:rStyle w:val="Hyperlink"/>
                  <w:lang w:eastAsia="zh-CN"/>
                </w:rPr>
                <w:t>R4-2401028</w:t>
              </w:r>
            </w:hyperlink>
          </w:p>
        </w:tc>
        <w:tc>
          <w:tcPr>
            <w:tcW w:w="3014" w:type="dxa"/>
            <w:tcBorders>
              <w:top w:val="nil"/>
              <w:left w:val="nil"/>
              <w:bottom w:val="single" w:sz="8" w:space="0" w:color="auto"/>
              <w:right w:val="single" w:sz="8" w:space="0" w:color="auto"/>
            </w:tcBorders>
            <w:tcMar>
              <w:top w:w="0" w:type="dxa"/>
              <w:left w:w="108" w:type="dxa"/>
              <w:bottom w:w="0" w:type="dxa"/>
              <w:right w:w="108" w:type="dxa"/>
            </w:tcMar>
            <w:hideMark/>
          </w:tcPr>
          <w:p w14:paraId="17C0DE1A" w14:textId="77777777" w:rsidR="0098296A" w:rsidRPr="0098296A" w:rsidRDefault="0098296A" w:rsidP="0098296A">
            <w:pPr>
              <w:rPr>
                <w:lang w:val="en-US" w:eastAsia="zh-CN"/>
              </w:rPr>
            </w:pPr>
            <w:r w:rsidRPr="0098296A">
              <w:rPr>
                <w:lang w:val="sv-SE" w:eastAsia="zh-CN"/>
              </w:rPr>
              <w:t>CMCC</w:t>
            </w:r>
          </w:p>
        </w:tc>
        <w:tc>
          <w:tcPr>
            <w:tcW w:w="7229"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5D153913" w14:textId="77777777" w:rsidR="0098296A" w:rsidRPr="0098296A" w:rsidRDefault="0098296A" w:rsidP="0098296A">
            <w:pPr>
              <w:rPr>
                <w:lang w:val="en-US" w:eastAsia="zh-CN"/>
              </w:rPr>
            </w:pPr>
            <w:r w:rsidRPr="0098296A">
              <w:rPr>
                <w:b/>
                <w:bCs/>
                <w:lang w:eastAsia="zh-CN"/>
              </w:rPr>
              <w:t>Revised to R4-2403359 (from R4-2401028)</w:t>
            </w:r>
          </w:p>
        </w:tc>
      </w:tr>
      <w:tr w:rsidR="0098296A" w:rsidRPr="0098296A" w14:paraId="457C22C9" w14:textId="77777777" w:rsidTr="0098296A">
        <w:tc>
          <w:tcPr>
            <w:tcW w:w="13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96ECB4" w14:textId="77777777" w:rsidR="0098296A" w:rsidRPr="0098296A" w:rsidRDefault="00000000" w:rsidP="0098296A">
            <w:pPr>
              <w:rPr>
                <w:lang w:val="sv-SE" w:eastAsia="zh-CN"/>
              </w:rPr>
            </w:pPr>
            <w:hyperlink r:id="rId12" w:history="1">
              <w:r w:rsidR="0098296A" w:rsidRPr="0098296A">
                <w:rPr>
                  <w:rStyle w:val="Hyperlink"/>
                  <w:lang w:eastAsia="zh-CN"/>
                </w:rPr>
                <w:t>R4-2401200</w:t>
              </w:r>
            </w:hyperlink>
          </w:p>
        </w:tc>
        <w:tc>
          <w:tcPr>
            <w:tcW w:w="3014" w:type="dxa"/>
            <w:tcBorders>
              <w:top w:val="nil"/>
              <w:left w:val="nil"/>
              <w:bottom w:val="single" w:sz="8" w:space="0" w:color="auto"/>
              <w:right w:val="single" w:sz="8" w:space="0" w:color="auto"/>
            </w:tcBorders>
            <w:tcMar>
              <w:top w:w="0" w:type="dxa"/>
              <w:left w:w="108" w:type="dxa"/>
              <w:bottom w:w="0" w:type="dxa"/>
              <w:right w:w="108" w:type="dxa"/>
            </w:tcMar>
            <w:hideMark/>
          </w:tcPr>
          <w:p w14:paraId="2C036665" w14:textId="77777777" w:rsidR="0098296A" w:rsidRPr="0098296A" w:rsidRDefault="0098296A" w:rsidP="0098296A">
            <w:pPr>
              <w:rPr>
                <w:lang w:val="en-US" w:eastAsia="zh-CN"/>
              </w:rPr>
            </w:pPr>
            <w:r w:rsidRPr="0098296A">
              <w:rPr>
                <w:lang w:val="sv-SE" w:eastAsia="zh-CN"/>
              </w:rPr>
              <w:t>xiaomi</w:t>
            </w:r>
          </w:p>
        </w:tc>
        <w:tc>
          <w:tcPr>
            <w:tcW w:w="7229" w:type="dxa"/>
            <w:tcBorders>
              <w:top w:val="nil"/>
              <w:left w:val="nil"/>
              <w:bottom w:val="single" w:sz="8" w:space="0" w:color="auto"/>
              <w:right w:val="single" w:sz="8" w:space="0" w:color="auto"/>
            </w:tcBorders>
            <w:shd w:val="clear" w:color="auto" w:fill="FBE4D5"/>
            <w:tcMar>
              <w:top w:w="0" w:type="dxa"/>
              <w:left w:w="108" w:type="dxa"/>
              <w:bottom w:w="0" w:type="dxa"/>
              <w:right w:w="108" w:type="dxa"/>
            </w:tcMar>
            <w:hideMark/>
          </w:tcPr>
          <w:p w14:paraId="197C0297" w14:textId="77777777" w:rsidR="0098296A" w:rsidRPr="0098296A" w:rsidRDefault="0098296A" w:rsidP="0098296A">
            <w:pPr>
              <w:rPr>
                <w:lang w:val="en-US" w:eastAsia="zh-CN"/>
              </w:rPr>
            </w:pPr>
            <w:r w:rsidRPr="0098296A">
              <w:rPr>
                <w:lang w:val="en-US" w:eastAsia="zh-CN"/>
              </w:rPr>
              <w:t xml:space="preserve">The CR can be merged with other CRs. </w:t>
            </w:r>
          </w:p>
        </w:tc>
      </w:tr>
      <w:tr w:rsidR="0098296A" w:rsidRPr="0098296A" w14:paraId="4305E0E7" w14:textId="77777777" w:rsidTr="0098296A">
        <w:tc>
          <w:tcPr>
            <w:tcW w:w="13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4F613F" w14:textId="77777777" w:rsidR="0098296A" w:rsidRPr="0098296A" w:rsidRDefault="00000000" w:rsidP="0098296A">
            <w:pPr>
              <w:rPr>
                <w:lang w:val="sv-SE" w:eastAsia="zh-CN"/>
              </w:rPr>
            </w:pPr>
            <w:hyperlink r:id="rId13" w:history="1">
              <w:r w:rsidR="0098296A" w:rsidRPr="0098296A">
                <w:rPr>
                  <w:rStyle w:val="Hyperlink"/>
                  <w:lang w:eastAsia="zh-CN"/>
                </w:rPr>
                <w:t>R4-2401864</w:t>
              </w:r>
            </w:hyperlink>
          </w:p>
        </w:tc>
        <w:tc>
          <w:tcPr>
            <w:tcW w:w="3014" w:type="dxa"/>
            <w:tcBorders>
              <w:top w:val="nil"/>
              <w:left w:val="nil"/>
              <w:bottom w:val="single" w:sz="8" w:space="0" w:color="auto"/>
              <w:right w:val="single" w:sz="8" w:space="0" w:color="auto"/>
            </w:tcBorders>
            <w:tcMar>
              <w:top w:w="0" w:type="dxa"/>
              <w:left w:w="108" w:type="dxa"/>
              <w:bottom w:w="0" w:type="dxa"/>
              <w:right w:w="108" w:type="dxa"/>
            </w:tcMar>
            <w:hideMark/>
          </w:tcPr>
          <w:p w14:paraId="6E527AC3" w14:textId="77777777" w:rsidR="0098296A" w:rsidRPr="0098296A" w:rsidRDefault="0098296A" w:rsidP="0098296A">
            <w:pPr>
              <w:rPr>
                <w:lang w:val="en-US" w:eastAsia="zh-CN"/>
              </w:rPr>
            </w:pPr>
            <w:r w:rsidRPr="0098296A">
              <w:rPr>
                <w:lang w:val="sv-SE" w:eastAsia="zh-CN"/>
              </w:rPr>
              <w:t>Nokia, Nokia Shanghai Bell</w:t>
            </w:r>
          </w:p>
        </w:tc>
        <w:tc>
          <w:tcPr>
            <w:tcW w:w="7229"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6D3C729D" w14:textId="77777777" w:rsidR="0098296A" w:rsidRPr="0098296A" w:rsidRDefault="0098296A" w:rsidP="0098296A">
            <w:pPr>
              <w:rPr>
                <w:lang w:val="en-US" w:eastAsia="zh-CN"/>
              </w:rPr>
            </w:pPr>
            <w:r w:rsidRPr="0098296A">
              <w:rPr>
                <w:b/>
                <w:bCs/>
                <w:lang w:eastAsia="zh-CN"/>
              </w:rPr>
              <w:t>Revised to R4-2403360 (from R4-2401864)</w:t>
            </w:r>
          </w:p>
        </w:tc>
      </w:tr>
      <w:tr w:rsidR="0098296A" w:rsidRPr="0098296A" w14:paraId="18B2B643" w14:textId="77777777" w:rsidTr="0098296A">
        <w:tc>
          <w:tcPr>
            <w:tcW w:w="13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91DF19" w14:textId="77777777" w:rsidR="0098296A" w:rsidRPr="0098296A" w:rsidRDefault="00000000" w:rsidP="0098296A">
            <w:pPr>
              <w:rPr>
                <w:lang w:val="sv-SE" w:eastAsia="zh-CN"/>
              </w:rPr>
            </w:pPr>
            <w:hyperlink r:id="rId14" w:history="1">
              <w:r w:rsidR="0098296A" w:rsidRPr="0098296A">
                <w:rPr>
                  <w:rStyle w:val="Hyperlink"/>
                  <w:lang w:eastAsia="zh-CN"/>
                </w:rPr>
                <w:t>R4-2402164</w:t>
              </w:r>
            </w:hyperlink>
          </w:p>
        </w:tc>
        <w:tc>
          <w:tcPr>
            <w:tcW w:w="3014" w:type="dxa"/>
            <w:tcBorders>
              <w:top w:val="nil"/>
              <w:left w:val="nil"/>
              <w:bottom w:val="single" w:sz="8" w:space="0" w:color="auto"/>
              <w:right w:val="single" w:sz="8" w:space="0" w:color="auto"/>
            </w:tcBorders>
            <w:tcMar>
              <w:top w:w="0" w:type="dxa"/>
              <w:left w:w="108" w:type="dxa"/>
              <w:bottom w:w="0" w:type="dxa"/>
              <w:right w:w="108" w:type="dxa"/>
            </w:tcMar>
            <w:hideMark/>
          </w:tcPr>
          <w:p w14:paraId="1E28B27A" w14:textId="77777777" w:rsidR="0098296A" w:rsidRPr="0098296A" w:rsidRDefault="0098296A" w:rsidP="0098296A">
            <w:pPr>
              <w:rPr>
                <w:lang w:val="en-US" w:eastAsia="zh-CN"/>
              </w:rPr>
            </w:pPr>
            <w:r w:rsidRPr="0098296A">
              <w:rPr>
                <w:lang w:val="sv-SE" w:eastAsia="zh-CN"/>
              </w:rPr>
              <w:t>Huawei, HiSilicon</w:t>
            </w:r>
          </w:p>
        </w:tc>
        <w:tc>
          <w:tcPr>
            <w:tcW w:w="7229" w:type="dxa"/>
            <w:tcBorders>
              <w:top w:val="nil"/>
              <w:left w:val="nil"/>
              <w:bottom w:val="single" w:sz="8" w:space="0" w:color="auto"/>
              <w:right w:val="single" w:sz="8" w:space="0" w:color="auto"/>
            </w:tcBorders>
            <w:shd w:val="clear" w:color="auto" w:fill="FBE4D5"/>
            <w:tcMar>
              <w:top w:w="0" w:type="dxa"/>
              <w:left w:w="108" w:type="dxa"/>
              <w:bottom w:w="0" w:type="dxa"/>
              <w:right w:w="108" w:type="dxa"/>
            </w:tcMar>
            <w:hideMark/>
          </w:tcPr>
          <w:p w14:paraId="1A53B77B" w14:textId="77777777" w:rsidR="0098296A" w:rsidRPr="0098296A" w:rsidRDefault="0098296A" w:rsidP="0098296A">
            <w:pPr>
              <w:rPr>
                <w:lang w:val="en-US" w:eastAsia="zh-CN"/>
              </w:rPr>
            </w:pPr>
            <w:r w:rsidRPr="0098296A">
              <w:rPr>
                <w:lang w:val="en-US" w:eastAsia="zh-CN"/>
              </w:rPr>
              <w:t xml:space="preserve">The CR can be merged with other CRs. </w:t>
            </w:r>
          </w:p>
        </w:tc>
      </w:tr>
      <w:tr w:rsidR="0098296A" w:rsidRPr="0098296A" w14:paraId="657BF0DB" w14:textId="77777777" w:rsidTr="0098296A">
        <w:tc>
          <w:tcPr>
            <w:tcW w:w="13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06F43F" w14:textId="77777777" w:rsidR="0098296A" w:rsidRPr="0098296A" w:rsidRDefault="00000000" w:rsidP="0098296A">
            <w:pPr>
              <w:rPr>
                <w:lang w:val="sv-SE" w:eastAsia="zh-CN"/>
              </w:rPr>
            </w:pPr>
            <w:hyperlink r:id="rId15" w:history="1">
              <w:r w:rsidR="0098296A" w:rsidRPr="0098296A">
                <w:rPr>
                  <w:rStyle w:val="Hyperlink"/>
                  <w:lang w:eastAsia="zh-CN"/>
                </w:rPr>
                <w:t>R4-2400377</w:t>
              </w:r>
            </w:hyperlink>
          </w:p>
        </w:tc>
        <w:tc>
          <w:tcPr>
            <w:tcW w:w="3014" w:type="dxa"/>
            <w:tcBorders>
              <w:top w:val="nil"/>
              <w:left w:val="nil"/>
              <w:bottom w:val="single" w:sz="8" w:space="0" w:color="auto"/>
              <w:right w:val="single" w:sz="8" w:space="0" w:color="auto"/>
            </w:tcBorders>
            <w:tcMar>
              <w:top w:w="0" w:type="dxa"/>
              <w:left w:w="108" w:type="dxa"/>
              <w:bottom w:w="0" w:type="dxa"/>
              <w:right w:w="108" w:type="dxa"/>
            </w:tcMar>
            <w:hideMark/>
          </w:tcPr>
          <w:p w14:paraId="74D4C86F" w14:textId="77777777" w:rsidR="0098296A" w:rsidRPr="0098296A" w:rsidRDefault="0098296A" w:rsidP="0098296A">
            <w:pPr>
              <w:rPr>
                <w:lang w:val="en-US" w:eastAsia="zh-CN"/>
              </w:rPr>
            </w:pPr>
            <w:r w:rsidRPr="0098296A">
              <w:rPr>
                <w:lang w:val="sv-SE" w:eastAsia="zh-CN"/>
              </w:rPr>
              <w:t>Apple</w:t>
            </w:r>
          </w:p>
        </w:tc>
        <w:tc>
          <w:tcPr>
            <w:tcW w:w="7229"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221A4954" w14:textId="77777777" w:rsidR="0098296A" w:rsidRPr="0098296A" w:rsidRDefault="0098296A" w:rsidP="0098296A">
            <w:pPr>
              <w:rPr>
                <w:lang w:val="en-US" w:eastAsia="zh-CN"/>
              </w:rPr>
            </w:pPr>
            <w:r w:rsidRPr="0098296A">
              <w:rPr>
                <w:b/>
                <w:bCs/>
                <w:lang w:eastAsia="zh-CN"/>
              </w:rPr>
              <w:t>Revised to R4-2403361 (from R4-2400377)</w:t>
            </w:r>
          </w:p>
        </w:tc>
      </w:tr>
      <w:tr w:rsidR="0098296A" w:rsidRPr="0098296A" w14:paraId="2D6CC0DA" w14:textId="77777777" w:rsidTr="0098296A">
        <w:tc>
          <w:tcPr>
            <w:tcW w:w="13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D3FD7D" w14:textId="77777777" w:rsidR="0098296A" w:rsidRPr="0098296A" w:rsidRDefault="00000000" w:rsidP="0098296A">
            <w:pPr>
              <w:rPr>
                <w:lang w:val="sv-SE" w:eastAsia="zh-CN"/>
              </w:rPr>
            </w:pPr>
            <w:hyperlink r:id="rId16" w:history="1">
              <w:r w:rsidR="0098296A" w:rsidRPr="0098296A">
                <w:rPr>
                  <w:rStyle w:val="Hyperlink"/>
                  <w:lang w:eastAsia="zh-CN"/>
                </w:rPr>
                <w:t>R4-2400999</w:t>
              </w:r>
            </w:hyperlink>
          </w:p>
        </w:tc>
        <w:tc>
          <w:tcPr>
            <w:tcW w:w="3014" w:type="dxa"/>
            <w:tcBorders>
              <w:top w:val="nil"/>
              <w:left w:val="nil"/>
              <w:bottom w:val="single" w:sz="8" w:space="0" w:color="auto"/>
              <w:right w:val="single" w:sz="8" w:space="0" w:color="auto"/>
            </w:tcBorders>
            <w:tcMar>
              <w:top w:w="0" w:type="dxa"/>
              <w:left w:w="108" w:type="dxa"/>
              <w:bottom w:w="0" w:type="dxa"/>
              <w:right w:w="108" w:type="dxa"/>
            </w:tcMar>
            <w:hideMark/>
          </w:tcPr>
          <w:p w14:paraId="05B08EE3" w14:textId="77777777" w:rsidR="0098296A" w:rsidRPr="0098296A" w:rsidRDefault="0098296A" w:rsidP="0098296A">
            <w:pPr>
              <w:rPr>
                <w:lang w:val="en-US" w:eastAsia="zh-CN"/>
              </w:rPr>
            </w:pPr>
            <w:r w:rsidRPr="0098296A">
              <w:rPr>
                <w:lang w:val="sv-SE" w:eastAsia="zh-CN"/>
              </w:rPr>
              <w:t>OPPO</w:t>
            </w:r>
          </w:p>
        </w:tc>
        <w:tc>
          <w:tcPr>
            <w:tcW w:w="7229"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61665236" w14:textId="77777777" w:rsidR="0098296A" w:rsidRPr="0098296A" w:rsidRDefault="0098296A" w:rsidP="0098296A">
            <w:pPr>
              <w:rPr>
                <w:lang w:val="en-US" w:eastAsia="zh-CN"/>
              </w:rPr>
            </w:pPr>
            <w:r w:rsidRPr="0098296A">
              <w:rPr>
                <w:b/>
                <w:bCs/>
                <w:lang w:eastAsia="zh-CN"/>
              </w:rPr>
              <w:t>Revised to R4-2403362 (from R4-2400999)</w:t>
            </w:r>
          </w:p>
        </w:tc>
      </w:tr>
      <w:tr w:rsidR="0098296A" w:rsidRPr="0098296A" w14:paraId="73E1FEC8" w14:textId="77777777" w:rsidTr="0098296A">
        <w:tc>
          <w:tcPr>
            <w:tcW w:w="13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2F3FDD" w14:textId="77777777" w:rsidR="0098296A" w:rsidRPr="0098296A" w:rsidRDefault="00000000" w:rsidP="0098296A">
            <w:pPr>
              <w:rPr>
                <w:lang w:val="sv-SE" w:eastAsia="zh-CN"/>
              </w:rPr>
            </w:pPr>
            <w:hyperlink r:id="rId17" w:history="1">
              <w:r w:rsidR="0098296A" w:rsidRPr="0098296A">
                <w:rPr>
                  <w:rStyle w:val="Hyperlink"/>
                  <w:lang w:eastAsia="zh-CN"/>
                </w:rPr>
                <w:t>R4-2401866</w:t>
              </w:r>
            </w:hyperlink>
          </w:p>
        </w:tc>
        <w:tc>
          <w:tcPr>
            <w:tcW w:w="3014" w:type="dxa"/>
            <w:tcBorders>
              <w:top w:val="nil"/>
              <w:left w:val="nil"/>
              <w:bottom w:val="single" w:sz="8" w:space="0" w:color="auto"/>
              <w:right w:val="single" w:sz="8" w:space="0" w:color="auto"/>
            </w:tcBorders>
            <w:tcMar>
              <w:top w:w="0" w:type="dxa"/>
              <w:left w:w="108" w:type="dxa"/>
              <w:bottom w:w="0" w:type="dxa"/>
              <w:right w:w="108" w:type="dxa"/>
            </w:tcMar>
            <w:hideMark/>
          </w:tcPr>
          <w:p w14:paraId="6FB1E4DD" w14:textId="77777777" w:rsidR="0098296A" w:rsidRPr="0098296A" w:rsidRDefault="0098296A" w:rsidP="0098296A">
            <w:pPr>
              <w:rPr>
                <w:lang w:val="en-US" w:eastAsia="zh-CN"/>
              </w:rPr>
            </w:pPr>
            <w:r w:rsidRPr="0098296A">
              <w:rPr>
                <w:lang w:val="sv-SE" w:eastAsia="zh-CN"/>
              </w:rPr>
              <w:t>Nokia, Nokia Shanghai Bell</w:t>
            </w:r>
          </w:p>
        </w:tc>
        <w:tc>
          <w:tcPr>
            <w:tcW w:w="7229" w:type="dxa"/>
            <w:tcBorders>
              <w:top w:val="nil"/>
              <w:left w:val="nil"/>
              <w:bottom w:val="single" w:sz="8" w:space="0" w:color="auto"/>
              <w:right w:val="single" w:sz="8" w:space="0" w:color="auto"/>
            </w:tcBorders>
            <w:shd w:val="clear" w:color="auto" w:fill="FBE4D5"/>
            <w:tcMar>
              <w:top w:w="0" w:type="dxa"/>
              <w:left w:w="108" w:type="dxa"/>
              <w:bottom w:w="0" w:type="dxa"/>
              <w:right w:w="108" w:type="dxa"/>
            </w:tcMar>
            <w:hideMark/>
          </w:tcPr>
          <w:p w14:paraId="16A5DB7D" w14:textId="77777777" w:rsidR="0098296A" w:rsidRPr="0098296A" w:rsidRDefault="0098296A" w:rsidP="0098296A">
            <w:pPr>
              <w:rPr>
                <w:lang w:val="en-US" w:eastAsia="zh-CN"/>
              </w:rPr>
            </w:pPr>
            <w:r w:rsidRPr="0098296A">
              <w:rPr>
                <w:lang w:val="en-US" w:eastAsia="zh-CN"/>
              </w:rPr>
              <w:t xml:space="preserve">The CR can be merged with other CRs. </w:t>
            </w:r>
          </w:p>
        </w:tc>
      </w:tr>
    </w:tbl>
    <w:p w14:paraId="18691045" w14:textId="77777777" w:rsidR="0098296A" w:rsidRPr="0098296A" w:rsidRDefault="0098296A" w:rsidP="0098296A">
      <w:pPr>
        <w:rPr>
          <w:lang w:val="sv-SE" w:eastAsia="zh-CN"/>
        </w:rPr>
      </w:pPr>
    </w:p>
    <w:p w14:paraId="6F27DC8C" w14:textId="3DB9B6EA" w:rsidR="00F37AEE" w:rsidRPr="00EA091D" w:rsidRDefault="00D75C12" w:rsidP="00EA091D">
      <w:pPr>
        <w:pStyle w:val="Heading1"/>
        <w:rPr>
          <w:lang w:val="en-US" w:eastAsia="ja-JP"/>
        </w:rPr>
      </w:pPr>
      <w:r>
        <w:rPr>
          <w:lang w:val="en-US" w:eastAsia="ja-JP"/>
        </w:rPr>
        <w:t>Topic #2: Case 1 requirements (Pre-configured MG and concurrent MG) (AI 8.5.1.1)</w:t>
      </w:r>
    </w:p>
    <w:p w14:paraId="6F27DC8D" w14:textId="77777777" w:rsidR="00F37AEE" w:rsidRDefault="00D75C12">
      <w:pPr>
        <w:pStyle w:val="Heading3"/>
      </w:pPr>
      <w:r>
        <w:t>Sub-topic 2-1: Collision handling for dynamic collisions</w:t>
      </w:r>
    </w:p>
    <w:p w14:paraId="6F27DC8E" w14:textId="77777777" w:rsidR="00F37AEE" w:rsidRDefault="00D75C12">
      <w:pPr>
        <w:rPr>
          <w:i/>
          <w:color w:val="000000" w:themeColor="text1"/>
          <w:lang w:val="en-US" w:eastAsia="zh-CN"/>
        </w:rPr>
      </w:pPr>
      <w:r>
        <w:rPr>
          <w:rFonts w:hint="eastAsia"/>
          <w:i/>
          <w:color w:val="0070C0"/>
          <w:lang w:val="en-US" w:eastAsia="zh-CN"/>
        </w:rPr>
        <w:t>Sub-topic description</w:t>
      </w:r>
      <w:r>
        <w:rPr>
          <w:i/>
          <w:color w:val="0070C0"/>
          <w:lang w:val="en-US" w:eastAsia="zh-CN"/>
        </w:rPr>
        <w:t xml:space="preserve">: </w:t>
      </w:r>
      <w:r>
        <w:rPr>
          <w:i/>
          <w:color w:val="000000" w:themeColor="text1"/>
          <w:lang w:val="en-US" w:eastAsia="zh-CN"/>
        </w:rPr>
        <w:t>This sub-topic covers issues related to the collision cases for concurrent gaps with Pre-MG.</w:t>
      </w:r>
      <w:r>
        <w:rPr>
          <w:rFonts w:hint="eastAsia"/>
          <w:i/>
          <w:color w:val="000000" w:themeColor="text1"/>
          <w:lang w:val="en-US" w:eastAsia="zh-CN"/>
        </w:rPr>
        <w:t xml:space="preserve"> </w:t>
      </w:r>
      <w:r>
        <w:rPr>
          <w:i/>
          <w:color w:val="000000" w:themeColor="text1"/>
          <w:lang w:val="en-US" w:eastAsia="zh-CN"/>
        </w:rPr>
        <w:t>The summary of the issues on this topic are provided below:</w:t>
      </w:r>
    </w:p>
    <w:p w14:paraId="6F27DC8F" w14:textId="77777777" w:rsidR="00F37AEE" w:rsidRDefault="00D75C12">
      <w:pPr>
        <w:rPr>
          <w:b/>
          <w:bCs/>
          <w:i/>
          <w:color w:val="000000" w:themeColor="text1"/>
          <w:lang w:eastAsia="zh-CN"/>
        </w:rPr>
      </w:pPr>
      <w:r>
        <w:rPr>
          <w:b/>
          <w:bCs/>
          <w:i/>
          <w:color w:val="000000" w:themeColor="text1"/>
          <w:lang w:eastAsia="zh-CN"/>
        </w:rPr>
        <w:t xml:space="preserve">Scenario 1: the pre-configured MG </w:t>
      </w:r>
      <w:r>
        <w:rPr>
          <w:b/>
          <w:bCs/>
          <w:i/>
          <w:color w:val="C00000"/>
          <w:lang w:eastAsia="zh-CN"/>
        </w:rPr>
        <w:t xml:space="preserve">activation procedure </w:t>
      </w:r>
      <w:r>
        <w:rPr>
          <w:b/>
          <w:bCs/>
          <w:i/>
          <w:color w:val="000000" w:themeColor="text1"/>
          <w:lang w:eastAsia="zh-CN"/>
        </w:rPr>
        <w:t>is overlapped with one of concurrent gap occasion during the dynamic collision (</w:t>
      </w:r>
      <w:proofErr w:type="gramStart"/>
      <w:r>
        <w:rPr>
          <w:b/>
          <w:bCs/>
          <w:i/>
          <w:color w:val="000000" w:themeColor="text1"/>
          <w:lang w:eastAsia="zh-CN"/>
        </w:rPr>
        <w:t>i.e.</w:t>
      </w:r>
      <w:proofErr w:type="gramEnd"/>
      <w:r>
        <w:rPr>
          <w:b/>
          <w:bCs/>
          <w:i/>
          <w:color w:val="000000" w:themeColor="text1"/>
          <w:lang w:eastAsia="zh-CN"/>
        </w:rPr>
        <w:t xml:space="preserve"> </w:t>
      </w:r>
      <w:r>
        <w:rPr>
          <w:b/>
          <w:bCs/>
          <w:i/>
          <w:color w:val="0000FF"/>
          <w:lang w:eastAsia="zh-CN"/>
        </w:rPr>
        <w:t xml:space="preserve">Pre-MG has higher priority </w:t>
      </w:r>
      <w:r>
        <w:rPr>
          <w:b/>
          <w:bCs/>
          <w:i/>
          <w:color w:val="000000" w:themeColor="text1"/>
          <w:lang w:eastAsia="zh-CN"/>
        </w:rPr>
        <w:t>than the MG)</w:t>
      </w:r>
    </w:p>
    <w:p w14:paraId="6F27DC90" w14:textId="77777777" w:rsidR="00F37AEE" w:rsidRDefault="00D75C12">
      <w:pPr>
        <w:rPr>
          <w:b/>
          <w:bCs/>
          <w:i/>
          <w:color w:val="000000" w:themeColor="text1"/>
          <w:lang w:eastAsia="zh-CN"/>
        </w:rPr>
      </w:pPr>
      <w:r>
        <w:rPr>
          <w:b/>
          <w:bCs/>
          <w:i/>
          <w:color w:val="000000" w:themeColor="text1"/>
          <w:lang w:eastAsia="zh-CN"/>
        </w:rPr>
        <w:lastRenderedPageBreak/>
        <w:t xml:space="preserve">Scenario 2: pre-configured MG </w:t>
      </w:r>
      <w:r>
        <w:rPr>
          <w:b/>
          <w:bCs/>
          <w:i/>
          <w:color w:val="C00000"/>
          <w:lang w:eastAsia="zh-CN"/>
        </w:rPr>
        <w:t xml:space="preserve">deactivation procedure </w:t>
      </w:r>
      <w:r>
        <w:rPr>
          <w:b/>
          <w:bCs/>
          <w:i/>
          <w:color w:val="000000" w:themeColor="text1"/>
          <w:lang w:eastAsia="zh-CN"/>
        </w:rPr>
        <w:t>is overlapped with one of concurrent gap occasion during the dynamic collision (</w:t>
      </w:r>
      <w:proofErr w:type="gramStart"/>
      <w:r>
        <w:rPr>
          <w:b/>
          <w:bCs/>
          <w:i/>
          <w:color w:val="000000" w:themeColor="text1"/>
          <w:lang w:eastAsia="zh-CN"/>
        </w:rPr>
        <w:t>i.e.</w:t>
      </w:r>
      <w:proofErr w:type="gramEnd"/>
      <w:r>
        <w:rPr>
          <w:b/>
          <w:bCs/>
          <w:i/>
          <w:color w:val="000000" w:themeColor="text1"/>
          <w:lang w:eastAsia="zh-CN"/>
        </w:rPr>
        <w:t xml:space="preserve"> </w:t>
      </w:r>
      <w:r>
        <w:rPr>
          <w:b/>
          <w:bCs/>
          <w:i/>
          <w:color w:val="0000FF"/>
          <w:lang w:eastAsia="zh-CN"/>
        </w:rPr>
        <w:t xml:space="preserve">Pre-MG has higher priority </w:t>
      </w:r>
      <w:r>
        <w:rPr>
          <w:b/>
          <w:bCs/>
          <w:i/>
          <w:color w:val="000000" w:themeColor="text1"/>
          <w:lang w:eastAsia="zh-CN"/>
        </w:rPr>
        <w:t>than the MG)</w:t>
      </w:r>
    </w:p>
    <w:p w14:paraId="6F27DC91" w14:textId="77777777" w:rsidR="00F37AEE" w:rsidRDefault="00D75C12">
      <w:pPr>
        <w:rPr>
          <w:b/>
          <w:bCs/>
          <w:i/>
          <w:color w:val="000000" w:themeColor="text1"/>
          <w:lang w:eastAsia="zh-CN"/>
        </w:rPr>
      </w:pPr>
      <w:r>
        <w:rPr>
          <w:b/>
          <w:bCs/>
          <w:i/>
          <w:color w:val="000000" w:themeColor="text1"/>
          <w:lang w:eastAsia="zh-CN"/>
        </w:rPr>
        <w:t xml:space="preserve">Scenario 3: pre-configured MG </w:t>
      </w:r>
      <w:r>
        <w:rPr>
          <w:b/>
          <w:bCs/>
          <w:i/>
          <w:color w:val="C00000"/>
          <w:lang w:eastAsia="zh-CN"/>
        </w:rPr>
        <w:t xml:space="preserve">activation procedure </w:t>
      </w:r>
      <w:r>
        <w:rPr>
          <w:b/>
          <w:bCs/>
          <w:i/>
          <w:color w:val="000000" w:themeColor="text1"/>
          <w:lang w:eastAsia="zh-CN"/>
        </w:rPr>
        <w:t xml:space="preserve">is overlapped with one of concurrent gap occasion where the </w:t>
      </w:r>
      <w:r>
        <w:rPr>
          <w:b/>
          <w:bCs/>
          <w:i/>
          <w:color w:val="0000FF"/>
          <w:lang w:eastAsia="zh-CN"/>
        </w:rPr>
        <w:t xml:space="preserve">MG has higher priority </w:t>
      </w:r>
      <w:r>
        <w:rPr>
          <w:b/>
          <w:bCs/>
          <w:i/>
          <w:color w:val="000000" w:themeColor="text1"/>
          <w:lang w:eastAsia="zh-CN"/>
        </w:rPr>
        <w:t>than the Pre-MG.</w:t>
      </w:r>
    </w:p>
    <w:p w14:paraId="6F27DC92" w14:textId="77777777" w:rsidR="00F37AEE" w:rsidRDefault="00D75C12">
      <w:pPr>
        <w:rPr>
          <w:b/>
          <w:bCs/>
          <w:i/>
          <w:color w:val="000000" w:themeColor="text1"/>
          <w:lang w:eastAsia="zh-CN"/>
        </w:rPr>
      </w:pPr>
      <w:r>
        <w:rPr>
          <w:b/>
          <w:bCs/>
          <w:i/>
          <w:color w:val="000000" w:themeColor="text1"/>
          <w:lang w:eastAsia="zh-CN"/>
        </w:rPr>
        <w:t xml:space="preserve">Scenario 4: One pre-configured MG </w:t>
      </w:r>
      <w:r>
        <w:rPr>
          <w:b/>
          <w:bCs/>
          <w:i/>
          <w:color w:val="C00000"/>
          <w:lang w:eastAsia="zh-CN"/>
        </w:rPr>
        <w:t>deactivation procedure</w:t>
      </w:r>
      <w:r>
        <w:rPr>
          <w:b/>
          <w:bCs/>
          <w:i/>
          <w:color w:val="000000" w:themeColor="text1"/>
          <w:lang w:eastAsia="zh-CN"/>
        </w:rPr>
        <w:t xml:space="preserve"> is overlapped with another pre-configured MG activation procedure during the dynamic collision (This scenario is for </w:t>
      </w:r>
      <w:r>
        <w:rPr>
          <w:b/>
          <w:bCs/>
          <w:i/>
          <w:color w:val="0000FF"/>
          <w:lang w:eastAsia="zh-CN"/>
        </w:rPr>
        <w:t>Pre-MG + Pre-MG</w:t>
      </w:r>
      <w:r>
        <w:rPr>
          <w:b/>
          <w:bCs/>
          <w:i/>
          <w:color w:val="000000" w:themeColor="text1"/>
          <w:lang w:eastAsia="zh-CN"/>
        </w:rPr>
        <w:t>).</w:t>
      </w:r>
    </w:p>
    <w:p w14:paraId="6F27DC93" w14:textId="77777777" w:rsidR="00F37AEE" w:rsidRDefault="00F37AEE">
      <w:pPr>
        <w:rPr>
          <w:i/>
          <w:color w:val="000000" w:themeColor="text1"/>
          <w:lang w:eastAsia="zh-CN"/>
        </w:rPr>
      </w:pPr>
    </w:p>
    <w:p w14:paraId="6F27DC94" w14:textId="77777777" w:rsidR="00F37AEE" w:rsidRDefault="00D75C12">
      <w:pPr>
        <w:pStyle w:val="ListParagraph"/>
        <w:ind w:left="644" w:firstLineChars="0" w:firstLine="0"/>
        <w:jc w:val="center"/>
        <w:rPr>
          <w:highlight w:val="yellow"/>
        </w:rPr>
      </w:pPr>
      <w:r>
        <w:rPr>
          <w:noProof/>
          <w:lang w:val="en-US" w:eastAsia="zh-CN"/>
        </w:rPr>
        <w:drawing>
          <wp:inline distT="0" distB="0" distL="0" distR="0" wp14:anchorId="6F27E42D" wp14:editId="6F27E42E">
            <wp:extent cx="3872230" cy="2004695"/>
            <wp:effectExtent l="0" t="0" r="0" b="0"/>
            <wp:docPr id="35" name="Picture 35"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A diagram of a diagram&#10;&#10;Description automatically generated"/>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905508" cy="2021966"/>
                    </a:xfrm>
                    <a:prstGeom prst="rect">
                      <a:avLst/>
                    </a:prstGeom>
                  </pic:spPr>
                </pic:pic>
              </a:graphicData>
            </a:graphic>
          </wp:inline>
        </w:drawing>
      </w:r>
    </w:p>
    <w:p w14:paraId="6F27DC95" w14:textId="77777777" w:rsidR="00F37AEE" w:rsidRDefault="00D75C12">
      <w:pPr>
        <w:pStyle w:val="ListParagraph"/>
        <w:ind w:left="644" w:firstLineChars="0" w:firstLine="0"/>
        <w:jc w:val="center"/>
        <w:rPr>
          <w:rFonts w:cstheme="minorHAnsi"/>
          <w:b/>
          <w:bCs/>
        </w:rPr>
      </w:pPr>
      <w:r>
        <w:rPr>
          <w:rFonts w:cstheme="minorHAnsi"/>
          <w:b/>
          <w:bCs/>
        </w:rPr>
        <w:t>Figure: the collision scenarios for concurrent gaps with Pre-MG during dynamic collision.</w:t>
      </w:r>
    </w:p>
    <w:p w14:paraId="6F27DC96" w14:textId="77777777" w:rsidR="00F37AEE" w:rsidRDefault="00F37AEE">
      <w:pPr>
        <w:rPr>
          <w:i/>
          <w:color w:val="0070C0"/>
          <w:lang w:eastAsia="zh-CN"/>
        </w:rPr>
      </w:pPr>
    </w:p>
    <w:p w14:paraId="6F27DC99" w14:textId="77777777" w:rsidR="00F37AEE" w:rsidRDefault="00D75C12">
      <w:pPr>
        <w:rPr>
          <w:b/>
          <w:color w:val="0070C0"/>
          <w:u w:val="single"/>
          <w:lang w:eastAsia="ko-KR"/>
        </w:rPr>
      </w:pPr>
      <w:r>
        <w:rPr>
          <w:b/>
          <w:color w:val="0070C0"/>
          <w:u w:val="single"/>
          <w:lang w:eastAsia="ko-KR"/>
        </w:rPr>
        <w:t>Issue 2-1-1: [Case 1] - [</w:t>
      </w:r>
      <w:r>
        <w:rPr>
          <w:b/>
          <w:color w:val="0000FF"/>
          <w:u w:val="single"/>
          <w:lang w:eastAsia="ko-KR"/>
        </w:rPr>
        <w:t>Scenario 1</w:t>
      </w:r>
      <w:r>
        <w:rPr>
          <w:b/>
          <w:color w:val="0070C0"/>
          <w:u w:val="single"/>
          <w:lang w:eastAsia="ko-KR"/>
        </w:rPr>
        <w:t xml:space="preserve">] Further clarification on the agreement from </w:t>
      </w:r>
      <w:r>
        <w:rPr>
          <w:b/>
          <w:color w:val="0000FF"/>
          <w:u w:val="single"/>
          <w:lang w:eastAsia="ko-KR"/>
        </w:rPr>
        <w:t>scenario 1</w:t>
      </w:r>
      <w:r>
        <w:rPr>
          <w:b/>
          <w:color w:val="0070C0"/>
          <w:u w:val="single"/>
          <w:lang w:eastAsia="ko-KR"/>
        </w:rPr>
        <w:t>?</w:t>
      </w:r>
    </w:p>
    <w:p w14:paraId="6F27DC9A" w14:textId="77777777" w:rsidR="00F37AEE" w:rsidRDefault="00D75C1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6F27DC9B" w14:textId="77777777" w:rsidR="00F37AEE" w:rsidRDefault="00D75C12">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Agreements from dynamic collision:</w:t>
      </w:r>
    </w:p>
    <w:p w14:paraId="6F27DC9C" w14:textId="77777777" w:rsidR="00F37AEE" w:rsidRDefault="00D75C12">
      <w:pPr>
        <w:pStyle w:val="ListParagraph"/>
        <w:numPr>
          <w:ilvl w:val="2"/>
          <w:numId w:val="4"/>
        </w:numPr>
        <w:spacing w:after="120"/>
        <w:ind w:firstLineChars="0"/>
        <w:rPr>
          <w:color w:val="000000"/>
          <w:szCs w:val="24"/>
          <w:lang w:eastAsia="zh-CN"/>
        </w:rPr>
      </w:pPr>
      <w:r>
        <w:rPr>
          <w:rFonts w:hint="eastAsia"/>
          <w:color w:val="000000"/>
          <w:szCs w:val="24"/>
          <w:lang w:eastAsia="zh-CN"/>
        </w:rPr>
        <w:t xml:space="preserve">A collision between a change in the status of a pre-configured MG (MG#1) and a gap instance happens when the change occurs </w:t>
      </w:r>
      <w:r>
        <w:rPr>
          <w:rFonts w:hint="eastAsia"/>
          <w:color w:val="000000"/>
          <w:szCs w:val="24"/>
          <w:lang w:eastAsia="zh-CN"/>
        </w:rPr>
        <w:t>≤</w:t>
      </w:r>
      <w:r>
        <w:rPr>
          <w:rFonts w:hint="eastAsia"/>
          <w:color w:val="000000"/>
          <w:szCs w:val="24"/>
          <w:lang w:eastAsia="zh-CN"/>
        </w:rPr>
        <w:t xml:space="preserve"> 4 </w:t>
      </w:r>
      <w:proofErr w:type="spellStart"/>
      <w:r>
        <w:rPr>
          <w:rFonts w:hint="eastAsia"/>
          <w:color w:val="000000"/>
          <w:szCs w:val="24"/>
          <w:lang w:eastAsia="zh-CN"/>
        </w:rPr>
        <w:t>ms</w:t>
      </w:r>
      <w:proofErr w:type="spellEnd"/>
      <w:r>
        <w:rPr>
          <w:rFonts w:hint="eastAsia"/>
          <w:color w:val="000000"/>
          <w:szCs w:val="24"/>
          <w:lang w:eastAsia="zh-CN"/>
        </w:rPr>
        <w:t xml:space="preserve"> before the start or </w:t>
      </w:r>
      <w:r>
        <w:rPr>
          <w:rFonts w:hint="eastAsia"/>
          <w:color w:val="000000"/>
          <w:szCs w:val="24"/>
          <w:lang w:eastAsia="zh-CN"/>
        </w:rPr>
        <w:t>≤</w:t>
      </w:r>
      <w:r>
        <w:rPr>
          <w:rFonts w:hint="eastAsia"/>
          <w:color w:val="000000"/>
          <w:szCs w:val="24"/>
          <w:lang w:eastAsia="zh-CN"/>
        </w:rPr>
        <w:t xml:space="preserve"> 4 </w:t>
      </w:r>
      <w:proofErr w:type="spellStart"/>
      <w:r>
        <w:rPr>
          <w:rFonts w:hint="eastAsia"/>
          <w:color w:val="000000"/>
          <w:szCs w:val="24"/>
          <w:lang w:eastAsia="zh-CN"/>
        </w:rPr>
        <w:t>ms</w:t>
      </w:r>
      <w:proofErr w:type="spellEnd"/>
      <w:r>
        <w:rPr>
          <w:rFonts w:hint="eastAsia"/>
          <w:color w:val="000000"/>
          <w:szCs w:val="24"/>
          <w:lang w:eastAsia="zh-CN"/>
        </w:rPr>
        <w:t xml:space="preserve"> after the end of a gap instance of an activated concurrent MG (MG#2) the Pre-MG status and dropping</w:t>
      </w:r>
      <w:r>
        <w:rPr>
          <w:color w:val="000000"/>
          <w:szCs w:val="24"/>
          <w:lang w:eastAsia="zh-CN"/>
        </w:rPr>
        <w:t xml:space="preserve"> rule shall be applied 5ms after the overlapping MG and UE should continue the measurement within the MG#2</w:t>
      </w:r>
    </w:p>
    <w:p w14:paraId="6F27DC9D" w14:textId="77777777" w:rsidR="00F37AEE" w:rsidRDefault="00D75C12">
      <w:pPr>
        <w:pStyle w:val="ListParagraph"/>
        <w:numPr>
          <w:ilvl w:val="3"/>
          <w:numId w:val="4"/>
        </w:numPr>
        <w:overflowPunct/>
        <w:autoSpaceDE/>
        <w:autoSpaceDN/>
        <w:adjustRightInd/>
        <w:spacing w:after="120"/>
        <w:ind w:firstLineChars="0"/>
        <w:textAlignment w:val="auto"/>
        <w:rPr>
          <w:color w:val="000000"/>
          <w:szCs w:val="24"/>
          <w:lang w:eastAsia="zh-CN"/>
        </w:rPr>
      </w:pPr>
      <w:r>
        <w:rPr>
          <w:color w:val="000000"/>
          <w:szCs w:val="24"/>
          <w:lang w:eastAsia="zh-CN"/>
        </w:rPr>
        <w:t>TBD whether same Pre-MG activation delay requirements as Rel-17 can still be re-</w:t>
      </w:r>
      <w:proofErr w:type="gramStart"/>
      <w:r>
        <w:rPr>
          <w:color w:val="000000"/>
          <w:szCs w:val="24"/>
          <w:lang w:eastAsia="zh-CN"/>
        </w:rPr>
        <w:t>used</w:t>
      </w:r>
      <w:proofErr w:type="gramEnd"/>
    </w:p>
    <w:p w14:paraId="6F27DC9E" w14:textId="77777777" w:rsidR="00F37AEE" w:rsidRDefault="00D75C12">
      <w:pPr>
        <w:pStyle w:val="ListParagraph"/>
        <w:numPr>
          <w:ilvl w:val="3"/>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szCs w:val="24"/>
          <w:lang w:eastAsia="zh-CN"/>
        </w:rPr>
        <w:t>The collision scenario in this issue is depicted in the figure below:</w:t>
      </w:r>
    </w:p>
    <w:p w14:paraId="6F27DC9F" w14:textId="77777777" w:rsidR="00F37AEE" w:rsidRDefault="00D75C12">
      <w:pPr>
        <w:spacing w:after="120"/>
        <w:jc w:val="center"/>
        <w:rPr>
          <w:color w:val="000000" w:themeColor="text1"/>
          <w:szCs w:val="24"/>
          <w:lang w:eastAsia="zh-CN"/>
        </w:rPr>
      </w:pPr>
      <w:r>
        <w:rPr>
          <w:noProof/>
          <w:color w:val="000000" w:themeColor="text1"/>
          <w:szCs w:val="24"/>
          <w:lang w:val="en-US" w:eastAsia="zh-CN"/>
        </w:rPr>
        <w:drawing>
          <wp:inline distT="0" distB="0" distL="0" distR="0" wp14:anchorId="6F27E42F" wp14:editId="6F27E430">
            <wp:extent cx="2980690" cy="1597660"/>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990508" cy="1603401"/>
                    </a:xfrm>
                    <a:prstGeom prst="rect">
                      <a:avLst/>
                    </a:prstGeom>
                    <a:noFill/>
                    <a:ln>
                      <a:noFill/>
                    </a:ln>
                  </pic:spPr>
                </pic:pic>
              </a:graphicData>
            </a:graphic>
          </wp:inline>
        </w:drawing>
      </w:r>
    </w:p>
    <w:p w14:paraId="6F27DCA0" w14:textId="4663CE0C" w:rsidR="00F37AEE" w:rsidRDefault="00EA091D" w:rsidP="00EA091D">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w:t>
      </w:r>
    </w:p>
    <w:p w14:paraId="6F27DCA1" w14:textId="7DE480D7" w:rsidR="00F37AEE" w:rsidRDefault="00D75C12">
      <w:pPr>
        <w:pStyle w:val="ListParagraph"/>
        <w:numPr>
          <w:ilvl w:val="1"/>
          <w:numId w:val="4"/>
        </w:numPr>
        <w:overflowPunct/>
        <w:autoSpaceDE/>
        <w:autoSpaceDN/>
        <w:adjustRightInd/>
        <w:spacing w:after="120"/>
        <w:ind w:firstLineChars="0"/>
        <w:textAlignment w:val="auto"/>
        <w:rPr>
          <w:color w:val="000000"/>
          <w:szCs w:val="24"/>
          <w:lang w:eastAsia="zh-CN"/>
        </w:rPr>
      </w:pPr>
      <w:r>
        <w:rPr>
          <w:color w:val="000000"/>
          <w:szCs w:val="24"/>
          <w:lang w:eastAsia="zh-CN"/>
        </w:rPr>
        <w:t xml:space="preserve">Option 1: </w:t>
      </w:r>
    </w:p>
    <w:p w14:paraId="6F27DCA3" w14:textId="542D3CFF" w:rsidR="00F37AEE" w:rsidRDefault="00D75C12">
      <w:pPr>
        <w:pStyle w:val="ListParagraph"/>
        <w:numPr>
          <w:ilvl w:val="2"/>
          <w:numId w:val="4"/>
        </w:numPr>
        <w:overflowPunct/>
        <w:autoSpaceDE/>
        <w:autoSpaceDN/>
        <w:adjustRightInd/>
        <w:spacing w:after="120"/>
        <w:ind w:firstLineChars="0"/>
        <w:textAlignment w:val="auto"/>
        <w:rPr>
          <w:color w:val="000000"/>
          <w:szCs w:val="24"/>
          <w:lang w:eastAsia="zh-CN"/>
        </w:rPr>
      </w:pPr>
      <w:r>
        <w:rPr>
          <w:color w:val="000000"/>
          <w:szCs w:val="24"/>
          <w:lang w:eastAsia="zh-CN"/>
        </w:rPr>
        <w:t>The time point when Pre-MG activation/deactivation take effects shall be updated as: ‘</w:t>
      </w:r>
      <w:r>
        <w:rPr>
          <w:color w:val="C00000"/>
          <w:szCs w:val="24"/>
          <w:lang w:eastAsia="zh-CN"/>
        </w:rPr>
        <w:t xml:space="preserve">Activation of Pre-MG takes effect from the first complete MG occasion after the activation and deactivation delay if the time difference between the last overlapping MG and first Pre-MG occasion to be changed is larger than 5ms. Otherwise, the first Pre-MG occasion shall be kept as deactivated </w:t>
      </w:r>
      <w:proofErr w:type="gramStart"/>
      <w:r>
        <w:rPr>
          <w:color w:val="C00000"/>
          <w:szCs w:val="24"/>
          <w:lang w:eastAsia="zh-CN"/>
        </w:rPr>
        <w:t>also</w:t>
      </w:r>
      <w:r>
        <w:rPr>
          <w:color w:val="000000"/>
          <w:szCs w:val="24"/>
          <w:lang w:eastAsia="zh-CN"/>
        </w:rPr>
        <w:t>’</w:t>
      </w:r>
      <w:proofErr w:type="gramEnd"/>
    </w:p>
    <w:p w14:paraId="6F27DCA4" w14:textId="422FBA2E" w:rsidR="00F37AEE" w:rsidRDefault="00D75C12">
      <w:pPr>
        <w:pStyle w:val="ListParagraph"/>
        <w:numPr>
          <w:ilvl w:val="1"/>
          <w:numId w:val="4"/>
        </w:numPr>
        <w:overflowPunct/>
        <w:autoSpaceDE/>
        <w:adjustRightInd/>
        <w:spacing w:after="120"/>
        <w:ind w:firstLineChars="0"/>
        <w:textAlignment w:val="auto"/>
        <w:rPr>
          <w:color w:val="000000"/>
          <w:szCs w:val="24"/>
          <w:lang w:eastAsia="zh-CN"/>
        </w:rPr>
      </w:pPr>
      <w:r>
        <w:rPr>
          <w:color w:val="000000"/>
          <w:szCs w:val="24"/>
          <w:lang w:eastAsia="zh-CN"/>
        </w:rPr>
        <w:t xml:space="preserve">Option 2: </w:t>
      </w:r>
    </w:p>
    <w:p w14:paraId="6F27DCA5" w14:textId="77777777" w:rsidR="00F37AEE" w:rsidRDefault="00D75C12">
      <w:pPr>
        <w:pStyle w:val="ListParagraph"/>
        <w:numPr>
          <w:ilvl w:val="2"/>
          <w:numId w:val="4"/>
        </w:numPr>
        <w:overflowPunct/>
        <w:autoSpaceDE/>
        <w:adjustRightInd/>
        <w:spacing w:after="120"/>
        <w:ind w:firstLineChars="0"/>
        <w:textAlignment w:val="auto"/>
        <w:rPr>
          <w:szCs w:val="24"/>
          <w:lang w:eastAsia="zh-CN"/>
        </w:rPr>
      </w:pPr>
      <w:r>
        <w:rPr>
          <w:color w:val="000000"/>
          <w:szCs w:val="24"/>
          <w:lang w:eastAsia="zh-CN"/>
        </w:rPr>
        <w:lastRenderedPageBreak/>
        <w:t xml:space="preserve">For Scenario 1, subclause 8.19.5.3 should state that the pre-configured gap activation shall be applied 5ms after the ending point of the overlapping measurement gap. </w:t>
      </w:r>
    </w:p>
    <w:p w14:paraId="6F27DCAA" w14:textId="77777777" w:rsidR="00F37AEE" w:rsidRDefault="00F37AEE">
      <w:pPr>
        <w:rPr>
          <w:color w:val="0070C0"/>
          <w:highlight w:val="yellow"/>
          <w:lang w:eastAsia="zh-CN"/>
        </w:rPr>
      </w:pPr>
    </w:p>
    <w:p w14:paraId="6F27DCAB" w14:textId="77777777" w:rsidR="00F37AEE" w:rsidRDefault="00D75C12">
      <w:pPr>
        <w:rPr>
          <w:b/>
          <w:color w:val="0070C0"/>
          <w:u w:val="single"/>
          <w:lang w:eastAsia="ko-KR"/>
        </w:rPr>
      </w:pPr>
      <w:r>
        <w:rPr>
          <w:b/>
          <w:color w:val="0070C0"/>
          <w:u w:val="single"/>
          <w:lang w:eastAsia="ko-KR"/>
        </w:rPr>
        <w:t>Issue 2-1-2: [Case 1] - [</w:t>
      </w:r>
      <w:r>
        <w:rPr>
          <w:b/>
          <w:color w:val="0000FF"/>
          <w:u w:val="single"/>
          <w:lang w:eastAsia="ko-KR"/>
        </w:rPr>
        <w:t>Scenario 2</w:t>
      </w:r>
      <w:r>
        <w:rPr>
          <w:b/>
          <w:color w:val="0070C0"/>
          <w:u w:val="single"/>
          <w:lang w:eastAsia="ko-KR"/>
        </w:rPr>
        <w:t xml:space="preserve">] When the pre-configured MG </w:t>
      </w:r>
      <w:r>
        <w:rPr>
          <w:b/>
          <w:color w:val="002060"/>
          <w:u w:val="single"/>
          <w:lang w:eastAsia="ko-KR"/>
        </w:rPr>
        <w:t xml:space="preserve">deactivation </w:t>
      </w:r>
      <w:r>
        <w:rPr>
          <w:b/>
          <w:color w:val="0070C0"/>
          <w:u w:val="single"/>
          <w:lang w:eastAsia="ko-KR"/>
        </w:rPr>
        <w:t>procedure is overlapped with one of concurrent gap occasion during the dynamic collision (</w:t>
      </w:r>
      <w:proofErr w:type="gramStart"/>
      <w:r>
        <w:rPr>
          <w:b/>
          <w:color w:val="0070C0"/>
          <w:u w:val="single"/>
          <w:lang w:eastAsia="ko-KR"/>
        </w:rPr>
        <w:t>i.e.</w:t>
      </w:r>
      <w:proofErr w:type="gramEnd"/>
      <w:r>
        <w:rPr>
          <w:b/>
          <w:color w:val="0070C0"/>
          <w:u w:val="single"/>
          <w:lang w:eastAsia="ko-KR"/>
        </w:rPr>
        <w:t xml:space="preserve"> </w:t>
      </w:r>
      <w:r>
        <w:rPr>
          <w:b/>
          <w:color w:val="002060"/>
          <w:u w:val="single"/>
          <w:lang w:eastAsia="ko-KR"/>
        </w:rPr>
        <w:t>Pre-MG has higher priority than the MG</w:t>
      </w:r>
      <w:r>
        <w:rPr>
          <w:b/>
          <w:color w:val="0070C0"/>
          <w:u w:val="single"/>
          <w:lang w:eastAsia="ko-KR"/>
        </w:rPr>
        <w:t>)</w:t>
      </w:r>
    </w:p>
    <w:p w14:paraId="6F27DCAC" w14:textId="77777777" w:rsidR="00F37AEE" w:rsidRDefault="00D75C12">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Background:</w:t>
      </w:r>
    </w:p>
    <w:p w14:paraId="6F27DCAD" w14:textId="77777777" w:rsidR="00F37AEE" w:rsidRDefault="00D75C12">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 from the previous meeting:</w:t>
      </w:r>
    </w:p>
    <w:p w14:paraId="6F27DCAE" w14:textId="77777777" w:rsidR="00F37AEE" w:rsidRDefault="00D75C12">
      <w:pPr>
        <w:pStyle w:val="ListParagraph"/>
        <w:numPr>
          <w:ilvl w:val="2"/>
          <w:numId w:val="4"/>
        </w:numPr>
        <w:spacing w:after="120"/>
        <w:ind w:firstLineChars="0"/>
        <w:rPr>
          <w:rFonts w:eastAsia="SimSun"/>
          <w:color w:val="000000" w:themeColor="text1"/>
          <w:szCs w:val="24"/>
          <w:lang w:eastAsia="zh-CN"/>
        </w:rPr>
      </w:pPr>
      <w:r>
        <w:rPr>
          <w:rFonts w:eastAsia="SimSun"/>
          <w:color w:val="000000" w:themeColor="text1"/>
          <w:szCs w:val="24"/>
          <w:lang w:eastAsia="zh-CN"/>
        </w:rPr>
        <w:t>[Case 1] - [Scenario 2] When the pre-configured MG deactivation procedure is overlapped with one of concurrent gap occasion during the dynamic collision (</w:t>
      </w:r>
      <w:proofErr w:type="gramStart"/>
      <w:r>
        <w:rPr>
          <w:rFonts w:eastAsia="SimSun"/>
          <w:color w:val="000000" w:themeColor="text1"/>
          <w:szCs w:val="24"/>
          <w:lang w:eastAsia="zh-CN"/>
        </w:rPr>
        <w:t>i.e.</w:t>
      </w:r>
      <w:proofErr w:type="gramEnd"/>
      <w:r>
        <w:rPr>
          <w:rFonts w:eastAsia="SimSun"/>
          <w:color w:val="000000" w:themeColor="text1"/>
          <w:szCs w:val="24"/>
          <w:lang w:eastAsia="zh-CN"/>
        </w:rPr>
        <w:t xml:space="preserve"> Pre-MG has higher priority than the MG)</w:t>
      </w:r>
    </w:p>
    <w:p w14:paraId="6F27DCAF" w14:textId="77777777" w:rsidR="00F37AEE" w:rsidRDefault="00D75C12">
      <w:pPr>
        <w:pStyle w:val="ListParagraph"/>
        <w:numPr>
          <w:ilvl w:val="3"/>
          <w:numId w:val="4"/>
        </w:numPr>
        <w:spacing w:after="120"/>
        <w:ind w:firstLineChars="0"/>
        <w:rPr>
          <w:rFonts w:eastAsia="SimSun"/>
          <w:color w:val="000000" w:themeColor="text1"/>
          <w:szCs w:val="24"/>
          <w:lang w:eastAsia="zh-CN"/>
        </w:rPr>
      </w:pPr>
      <w:r>
        <w:rPr>
          <w:rFonts w:eastAsia="SimSun"/>
          <w:color w:val="000000" w:themeColor="text1"/>
          <w:szCs w:val="24"/>
          <w:lang w:eastAsia="zh-CN"/>
        </w:rPr>
        <w:t xml:space="preserve">When a pre-MG deactivation and a Type-2 MG collide, and the pre-MG has higher priority, UE should drop the colliding Type-2 MG </w:t>
      </w:r>
      <w:proofErr w:type="gramStart"/>
      <w:r>
        <w:rPr>
          <w:rFonts w:eastAsia="SimSun"/>
          <w:color w:val="000000" w:themeColor="text1"/>
          <w:szCs w:val="24"/>
          <w:lang w:eastAsia="zh-CN"/>
        </w:rPr>
        <w:t>occasion</w:t>
      </w:r>
      <w:proofErr w:type="gramEnd"/>
      <w:r>
        <w:rPr>
          <w:rFonts w:eastAsia="SimSun"/>
          <w:color w:val="000000" w:themeColor="text1"/>
          <w:szCs w:val="24"/>
          <w:lang w:eastAsia="zh-CN"/>
        </w:rPr>
        <w:t xml:space="preserve"> </w:t>
      </w:r>
    </w:p>
    <w:p w14:paraId="6F27DCB0" w14:textId="77777777" w:rsidR="00F37AEE" w:rsidRDefault="00D75C12">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szCs w:val="24"/>
          <w:lang w:eastAsia="zh-CN"/>
        </w:rPr>
        <w:t>The collision scenario in this issue is depicted in the figure below:</w:t>
      </w:r>
    </w:p>
    <w:p w14:paraId="6F27DCB1" w14:textId="77777777" w:rsidR="00F37AEE" w:rsidRDefault="00D75C12">
      <w:pPr>
        <w:spacing w:after="120"/>
        <w:jc w:val="center"/>
        <w:rPr>
          <w:color w:val="000000" w:themeColor="text1"/>
          <w:szCs w:val="24"/>
          <w:lang w:eastAsia="zh-CN"/>
        </w:rPr>
      </w:pPr>
      <w:r>
        <w:rPr>
          <w:noProof/>
          <w:color w:val="000000" w:themeColor="text1"/>
          <w:szCs w:val="24"/>
          <w:lang w:val="en-US" w:eastAsia="zh-CN"/>
        </w:rPr>
        <w:drawing>
          <wp:inline distT="0" distB="0" distL="0" distR="0" wp14:anchorId="6F27E431" wp14:editId="4E7EF3EF">
            <wp:extent cx="3907155" cy="2049780"/>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911634" cy="2052413"/>
                    </a:xfrm>
                    <a:prstGeom prst="rect">
                      <a:avLst/>
                    </a:prstGeom>
                    <a:noFill/>
                    <a:ln>
                      <a:noFill/>
                    </a:ln>
                  </pic:spPr>
                </pic:pic>
              </a:graphicData>
            </a:graphic>
          </wp:inline>
        </w:drawing>
      </w:r>
    </w:p>
    <w:p w14:paraId="6F27DCB2" w14:textId="60C77C07" w:rsidR="00F37AEE" w:rsidRDefault="00EA091D" w:rsidP="00EA091D">
      <w:pPr>
        <w:pStyle w:val="ListParagraph"/>
        <w:overflowPunct/>
        <w:autoSpaceDE/>
        <w:autoSpaceDN/>
        <w:adjustRightInd/>
        <w:spacing w:after="120"/>
        <w:ind w:firstLineChars="0" w:firstLine="0"/>
        <w:textAlignment w:val="auto"/>
        <w:rPr>
          <w:rFonts w:eastAsia="SimSun"/>
          <w:color w:val="000000" w:themeColor="text1"/>
          <w:szCs w:val="24"/>
          <w:lang w:eastAsia="zh-CN"/>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w:t>
      </w:r>
    </w:p>
    <w:p w14:paraId="6F27DCB3" w14:textId="48DAAB0D" w:rsidR="00F37AEE" w:rsidRDefault="00D75C12">
      <w:pPr>
        <w:pStyle w:val="ListParagraph"/>
        <w:numPr>
          <w:ilvl w:val="1"/>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w:t>
      </w:r>
    </w:p>
    <w:p w14:paraId="6F27DCB4" w14:textId="77777777" w:rsidR="00F37AEE" w:rsidRDefault="00D75C12">
      <w:pPr>
        <w:pStyle w:val="ListParagraph"/>
        <w:numPr>
          <w:ilvl w:val="2"/>
          <w:numId w:val="4"/>
        </w:numPr>
        <w:spacing w:after="120"/>
        <w:ind w:left="1080" w:firstLineChars="0"/>
        <w:rPr>
          <w:rFonts w:eastAsia="SimSun"/>
          <w:color w:val="000000" w:themeColor="text1"/>
          <w:szCs w:val="24"/>
          <w:lang w:eastAsia="zh-CN"/>
        </w:rPr>
      </w:pPr>
      <w:r>
        <w:rPr>
          <w:rFonts w:eastAsia="SimSun"/>
          <w:color w:val="000000" w:themeColor="text1"/>
          <w:szCs w:val="24"/>
          <w:lang w:eastAsia="zh-CN"/>
        </w:rPr>
        <w:t xml:space="preserve">For Scenario 2, subclause 8.19.5.3 should state that the Pre-MG deactivation delay requirements are the same as for single Pre-MG in 8.19.2.1 or 8.19.3 or 8.19.4 for DCI/timer-based BWP switch, </w:t>
      </w:r>
      <w:proofErr w:type="spellStart"/>
      <w:r>
        <w:rPr>
          <w:rFonts w:eastAsia="SimSun"/>
          <w:color w:val="000000" w:themeColor="text1"/>
          <w:szCs w:val="24"/>
          <w:lang w:eastAsia="zh-CN"/>
        </w:rPr>
        <w:t>SCell</w:t>
      </w:r>
      <w:proofErr w:type="spellEnd"/>
      <w:r>
        <w:rPr>
          <w:rFonts w:eastAsia="SimSun"/>
          <w:color w:val="000000" w:themeColor="text1"/>
          <w:szCs w:val="24"/>
          <w:lang w:eastAsia="zh-CN"/>
        </w:rPr>
        <w:t xml:space="preserve"> activation/deactivation and RRC reconfiguration, respectively, </w:t>
      </w:r>
      <w:proofErr w:type="gramStart"/>
      <w:r>
        <w:rPr>
          <w:rFonts w:eastAsia="SimSun"/>
          <w:color w:val="000000" w:themeColor="text1"/>
          <w:szCs w:val="24"/>
          <w:lang w:eastAsia="zh-CN"/>
        </w:rPr>
        <w:t>i.e.</w:t>
      </w:r>
      <w:proofErr w:type="gramEnd"/>
      <w:r>
        <w:rPr>
          <w:rFonts w:eastAsia="SimSun"/>
          <w:color w:val="000000" w:themeColor="text1"/>
          <w:szCs w:val="24"/>
          <w:lang w:eastAsia="zh-CN"/>
        </w:rPr>
        <w:t xml:space="preserve"> no overlap of deactivation procedure and gap occasion.</w:t>
      </w:r>
    </w:p>
    <w:p w14:paraId="6F27DCB7" w14:textId="77777777" w:rsidR="00F37AEE" w:rsidRDefault="00F37AEE">
      <w:pPr>
        <w:rPr>
          <w:b/>
          <w:color w:val="0070C0"/>
          <w:u w:val="single"/>
          <w:lang w:eastAsia="ko-KR"/>
        </w:rPr>
      </w:pPr>
    </w:p>
    <w:p w14:paraId="6F27DCB8" w14:textId="77777777" w:rsidR="00F37AEE" w:rsidRDefault="00D75C12">
      <w:pPr>
        <w:rPr>
          <w:b/>
          <w:color w:val="0070C0"/>
          <w:u w:val="single"/>
          <w:lang w:eastAsia="ko-KR"/>
        </w:rPr>
      </w:pPr>
      <w:r>
        <w:rPr>
          <w:b/>
          <w:color w:val="0070C0"/>
          <w:u w:val="single"/>
          <w:lang w:eastAsia="ko-KR"/>
        </w:rPr>
        <w:t>Issue 2-1-3: [Case 1] - [</w:t>
      </w:r>
      <w:r>
        <w:rPr>
          <w:b/>
          <w:color w:val="0000FF"/>
          <w:u w:val="single"/>
          <w:lang w:eastAsia="ko-KR"/>
        </w:rPr>
        <w:t>Scenario 3</w:t>
      </w:r>
      <w:r>
        <w:rPr>
          <w:b/>
          <w:color w:val="0070C0"/>
          <w:u w:val="single"/>
          <w:lang w:eastAsia="ko-KR"/>
        </w:rPr>
        <w:t xml:space="preserve">] When the pre-configured MG activation procedure is overlapped with one of concurrent gap occasion where the </w:t>
      </w:r>
      <w:r>
        <w:rPr>
          <w:b/>
          <w:color w:val="002060"/>
          <w:u w:val="single"/>
          <w:lang w:eastAsia="ko-KR"/>
        </w:rPr>
        <w:t>MG has higher priority than the Pre-MG</w:t>
      </w:r>
    </w:p>
    <w:p w14:paraId="6F27DCB9" w14:textId="77777777" w:rsidR="00F37AEE" w:rsidRDefault="00D75C12">
      <w:pPr>
        <w:pStyle w:val="ListParagraph"/>
        <w:numPr>
          <w:ilvl w:val="0"/>
          <w:numId w:val="4"/>
        </w:numPr>
        <w:overflowPunct/>
        <w:autoSpaceDE/>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Background:</w:t>
      </w:r>
    </w:p>
    <w:p w14:paraId="6F27DCBA" w14:textId="77777777" w:rsidR="00F37AEE" w:rsidRDefault="00D75C12">
      <w:pPr>
        <w:pStyle w:val="ListParagraph"/>
        <w:numPr>
          <w:ilvl w:val="1"/>
          <w:numId w:val="4"/>
        </w:numPr>
        <w:spacing w:after="120"/>
        <w:ind w:firstLineChars="0"/>
        <w:textAlignment w:val="auto"/>
        <w:rPr>
          <w:rFonts w:eastAsia="SimSun"/>
          <w:b/>
          <w:bCs/>
          <w:color w:val="000000" w:themeColor="text1"/>
          <w:szCs w:val="24"/>
          <w:lang w:eastAsia="zh-CN"/>
        </w:rPr>
      </w:pPr>
      <w:r>
        <w:rPr>
          <w:rFonts w:eastAsia="SimSun"/>
          <w:b/>
          <w:bCs/>
          <w:color w:val="000000" w:themeColor="text1"/>
          <w:szCs w:val="24"/>
          <w:lang w:eastAsia="zh-CN"/>
        </w:rPr>
        <w:t>Agreement from online session [R4-2317305]</w:t>
      </w:r>
    </w:p>
    <w:p w14:paraId="6F27DCBB" w14:textId="77777777" w:rsidR="00F37AEE" w:rsidRDefault="00D75C12">
      <w:pPr>
        <w:pStyle w:val="ListParagraph"/>
        <w:numPr>
          <w:ilvl w:val="2"/>
          <w:numId w:val="4"/>
        </w:numPr>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The UE continues the measurement within the overlapped concurrent gap occasion (MG#2), </w:t>
      </w:r>
      <w:proofErr w:type="gramStart"/>
      <w:r>
        <w:rPr>
          <w:rFonts w:eastAsia="SimSun"/>
          <w:color w:val="000000" w:themeColor="text1"/>
          <w:szCs w:val="24"/>
          <w:lang w:eastAsia="zh-CN"/>
        </w:rPr>
        <w:t>i.e.</w:t>
      </w:r>
      <w:proofErr w:type="gramEnd"/>
      <w:r>
        <w:rPr>
          <w:rFonts w:eastAsia="SimSun"/>
          <w:color w:val="000000" w:themeColor="text1"/>
          <w:szCs w:val="24"/>
          <w:lang w:eastAsia="zh-CN"/>
        </w:rPr>
        <w:t xml:space="preserve"> existing priority rule applies without any change.</w:t>
      </w:r>
    </w:p>
    <w:p w14:paraId="6F27DCBC" w14:textId="77777777" w:rsidR="00F37AEE" w:rsidRDefault="00D75C12">
      <w:pPr>
        <w:pStyle w:val="ListParagraph"/>
        <w:numPr>
          <w:ilvl w:val="1"/>
          <w:numId w:val="4"/>
        </w:numPr>
        <w:overflowPunct/>
        <w:autoSpaceDE/>
        <w:adjustRightInd/>
        <w:spacing w:after="120"/>
        <w:ind w:firstLineChars="0"/>
        <w:textAlignment w:val="auto"/>
        <w:rPr>
          <w:rFonts w:eastAsia="SimSun"/>
          <w:color w:val="000000" w:themeColor="text1"/>
          <w:szCs w:val="24"/>
          <w:lang w:eastAsia="zh-CN"/>
        </w:rPr>
      </w:pPr>
      <w:r>
        <w:rPr>
          <w:rFonts w:eastAsia="SimSun"/>
          <w:szCs w:val="24"/>
          <w:lang w:eastAsia="zh-CN"/>
        </w:rPr>
        <w:t>The collision scenario in this issue is depicted in the figure below:</w:t>
      </w:r>
    </w:p>
    <w:p w14:paraId="6F27DCBD" w14:textId="77777777" w:rsidR="00F37AEE" w:rsidRDefault="00D75C12">
      <w:pPr>
        <w:spacing w:after="120"/>
        <w:jc w:val="center"/>
        <w:rPr>
          <w:color w:val="000000" w:themeColor="text1"/>
          <w:szCs w:val="24"/>
          <w:lang w:eastAsia="zh-CN"/>
        </w:rPr>
      </w:pPr>
      <w:r>
        <w:rPr>
          <w:noProof/>
          <w:color w:val="000000" w:themeColor="text1"/>
          <w:szCs w:val="24"/>
          <w:lang w:val="en-US" w:eastAsia="zh-CN"/>
        </w:rPr>
        <w:lastRenderedPageBreak/>
        <w:drawing>
          <wp:inline distT="0" distB="0" distL="0" distR="0" wp14:anchorId="6F27E433" wp14:editId="301C7345">
            <wp:extent cx="3637280" cy="1945005"/>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637280" cy="1945005"/>
                    </a:xfrm>
                    <a:prstGeom prst="rect">
                      <a:avLst/>
                    </a:prstGeom>
                    <a:noFill/>
                    <a:ln>
                      <a:noFill/>
                    </a:ln>
                  </pic:spPr>
                </pic:pic>
              </a:graphicData>
            </a:graphic>
          </wp:inline>
        </w:drawing>
      </w:r>
    </w:p>
    <w:p w14:paraId="6F27DCBE" w14:textId="671C918D" w:rsidR="00F37AEE" w:rsidRPr="00B809F4" w:rsidRDefault="00B809F4" w:rsidP="00B809F4">
      <w:pPr>
        <w:spacing w:after="120"/>
        <w:rPr>
          <w:color w:val="000000" w:themeColor="text1"/>
          <w:szCs w:val="24"/>
          <w:lang w:eastAsia="zh-CN"/>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 </w:t>
      </w:r>
      <w:r w:rsidRPr="00B809F4">
        <w:rPr>
          <w:color w:val="000000" w:themeColor="text1"/>
          <w:szCs w:val="24"/>
          <w:lang w:eastAsia="zh-CN"/>
        </w:rPr>
        <w:t xml:space="preserve"> </w:t>
      </w:r>
    </w:p>
    <w:p w14:paraId="6F27DCBF" w14:textId="4194FB47" w:rsidR="00F37AEE" w:rsidRDefault="00D75C12">
      <w:pPr>
        <w:pStyle w:val="ListParagraph"/>
        <w:numPr>
          <w:ilvl w:val="1"/>
          <w:numId w:val="4"/>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 xml:space="preserve">Option 1: </w:t>
      </w:r>
    </w:p>
    <w:p w14:paraId="6F27DCC2" w14:textId="08CA2909" w:rsidR="00F37AEE" w:rsidRPr="00B809F4" w:rsidRDefault="00D75C12">
      <w:pPr>
        <w:pStyle w:val="ListParagraph"/>
        <w:numPr>
          <w:ilvl w:val="2"/>
          <w:numId w:val="4"/>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Requirements in subclauses 9.1.12.4 and 8.19.5.3 should be same as for Scenario 1.</w:t>
      </w:r>
    </w:p>
    <w:p w14:paraId="6F27DCC3" w14:textId="77777777" w:rsidR="00F37AEE" w:rsidRDefault="00F37AEE">
      <w:pPr>
        <w:pStyle w:val="ListParagraph"/>
        <w:overflowPunct/>
        <w:autoSpaceDE/>
        <w:autoSpaceDN/>
        <w:adjustRightInd/>
        <w:spacing w:after="120"/>
        <w:ind w:left="1440" w:firstLineChars="0" w:firstLine="0"/>
        <w:textAlignment w:val="auto"/>
        <w:rPr>
          <w:rFonts w:eastAsia="SimSun"/>
          <w:color w:val="000000" w:themeColor="text1"/>
          <w:szCs w:val="24"/>
          <w:highlight w:val="yellow"/>
          <w:lang w:eastAsia="zh-CN"/>
        </w:rPr>
      </w:pPr>
    </w:p>
    <w:p w14:paraId="6F27DCC4" w14:textId="77777777" w:rsidR="00F37AEE" w:rsidRDefault="00D75C12">
      <w:pPr>
        <w:pStyle w:val="ListParagraph"/>
        <w:overflowPunct/>
        <w:autoSpaceDE/>
        <w:autoSpaceDN/>
        <w:adjustRightInd/>
        <w:spacing w:after="120"/>
        <w:ind w:firstLineChars="0" w:firstLine="0"/>
        <w:textAlignment w:val="auto"/>
        <w:rPr>
          <w:rFonts w:eastAsia="SimSun"/>
          <w:color w:val="000000" w:themeColor="text1"/>
          <w:szCs w:val="24"/>
          <w:lang w:eastAsia="zh-CN"/>
        </w:rPr>
      </w:pPr>
      <w:r>
        <w:rPr>
          <w:b/>
          <w:color w:val="0070C0"/>
          <w:u w:val="single"/>
          <w:lang w:eastAsia="ko-KR"/>
        </w:rPr>
        <w:t>Issue 2-1-4: [Case 1] - [</w:t>
      </w:r>
      <w:r>
        <w:rPr>
          <w:b/>
          <w:color w:val="0000FF"/>
          <w:u w:val="single"/>
          <w:lang w:eastAsia="ko-KR"/>
        </w:rPr>
        <w:t>Scenario 4</w:t>
      </w:r>
      <w:r>
        <w:rPr>
          <w:b/>
          <w:color w:val="0070C0"/>
          <w:u w:val="single"/>
          <w:lang w:eastAsia="ko-KR"/>
        </w:rPr>
        <w:t xml:space="preserve">] When one pre-configured MG deactivation procedure is overlapped with another pre-configured MG activation procedure during the dynamic </w:t>
      </w:r>
      <w:proofErr w:type="gramStart"/>
      <w:r>
        <w:rPr>
          <w:b/>
          <w:color w:val="0070C0"/>
          <w:u w:val="single"/>
          <w:lang w:eastAsia="ko-KR"/>
        </w:rPr>
        <w:t>collision</w:t>
      </w:r>
      <w:proofErr w:type="gramEnd"/>
    </w:p>
    <w:p w14:paraId="6F27DCC5" w14:textId="77777777" w:rsidR="00F37AEE" w:rsidRDefault="00D75C12">
      <w:pPr>
        <w:spacing w:after="120"/>
        <w:rPr>
          <w:color w:val="000000" w:themeColor="text1"/>
          <w:szCs w:val="24"/>
          <w:lang w:eastAsia="zh-CN"/>
        </w:rPr>
      </w:pPr>
      <w:r>
        <w:rPr>
          <w:color w:val="000000" w:themeColor="text1"/>
          <w:szCs w:val="24"/>
          <w:lang w:eastAsia="zh-CN"/>
        </w:rPr>
        <w:t xml:space="preserve">Moderator’s note: this issue is a mix between an existing issue of fully overlapping activation/deactivation Pre-MG with collision a Pre-MG gap in the concurrent gap with Pre-MG. </w:t>
      </w:r>
    </w:p>
    <w:p w14:paraId="6F27DCC6" w14:textId="77777777" w:rsidR="00F37AEE" w:rsidRDefault="00D75C12">
      <w:pPr>
        <w:pStyle w:val="ListParagraph"/>
        <w:numPr>
          <w:ilvl w:val="0"/>
          <w:numId w:val="5"/>
        </w:numPr>
        <w:spacing w:after="120"/>
        <w:ind w:firstLineChars="0"/>
        <w:rPr>
          <w:color w:val="000000" w:themeColor="text1"/>
          <w:szCs w:val="24"/>
          <w:lang w:eastAsia="zh-CN"/>
        </w:rPr>
      </w:pPr>
      <w:r>
        <w:rPr>
          <w:color w:val="000000" w:themeColor="text1"/>
          <w:szCs w:val="24"/>
          <w:lang w:eastAsia="zh-CN"/>
        </w:rPr>
        <w:t xml:space="preserve">Background: </w:t>
      </w:r>
    </w:p>
    <w:p w14:paraId="6F27DCC7" w14:textId="77777777" w:rsidR="00F37AEE" w:rsidRDefault="00D75C1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Agreements from fully overlap with activation/deactivation </w:t>
      </w:r>
      <w:r>
        <w:rPr>
          <w:szCs w:val="24"/>
          <w:lang w:eastAsia="zh-CN"/>
        </w:rPr>
        <w:t>[R4-2310175]</w:t>
      </w:r>
      <w:r>
        <w:rPr>
          <w:rFonts w:eastAsia="SimSun"/>
          <w:szCs w:val="24"/>
          <w:lang w:eastAsia="zh-CN"/>
        </w:rPr>
        <w:t>:</w:t>
      </w:r>
    </w:p>
    <w:p w14:paraId="6F27DCC8" w14:textId="77777777" w:rsidR="00F37AEE" w:rsidRDefault="00D75C12">
      <w:pPr>
        <w:pStyle w:val="ListParagraph"/>
        <w:numPr>
          <w:ilvl w:val="3"/>
          <w:numId w:val="4"/>
        </w:numPr>
        <w:spacing w:after="120"/>
        <w:ind w:firstLineChars="0"/>
        <w:rPr>
          <w:color w:val="000000"/>
          <w:szCs w:val="24"/>
          <w:lang w:eastAsia="zh-CN"/>
        </w:rPr>
      </w:pPr>
      <w:r>
        <w:rPr>
          <w:color w:val="000000"/>
          <w:szCs w:val="24"/>
          <w:lang w:eastAsia="zh-CN"/>
        </w:rPr>
        <w:t xml:space="preserve">For Case 1 (Pre-configured MG and multiple concurrent MGs), under the assumption that the baseline requirement considers collisions on Pre-MG is only considered when Pre-MG is activated, extend the delay by T1 </w:t>
      </w:r>
      <w:proofErr w:type="spellStart"/>
      <w:r>
        <w:rPr>
          <w:color w:val="000000"/>
          <w:szCs w:val="24"/>
          <w:lang w:eastAsia="zh-CN"/>
        </w:rPr>
        <w:t>ms</w:t>
      </w:r>
      <w:proofErr w:type="spellEnd"/>
      <w:r>
        <w:rPr>
          <w:color w:val="000000"/>
          <w:szCs w:val="24"/>
          <w:lang w:eastAsia="zh-CN"/>
        </w:rPr>
        <w:t xml:space="preserve"> for fully overlapped simultaneous activation/deactivation for Pre-MG + Pre-MG</w:t>
      </w:r>
    </w:p>
    <w:p w14:paraId="6F27DCC9" w14:textId="77777777" w:rsidR="00F37AEE" w:rsidRDefault="00D75C12">
      <w:pPr>
        <w:pStyle w:val="ListParagraph"/>
        <w:numPr>
          <w:ilvl w:val="3"/>
          <w:numId w:val="4"/>
        </w:numPr>
        <w:spacing w:after="120"/>
        <w:ind w:firstLineChars="0"/>
        <w:rPr>
          <w:color w:val="000000"/>
          <w:szCs w:val="24"/>
          <w:lang w:eastAsia="zh-CN"/>
        </w:rPr>
      </w:pPr>
      <w:r>
        <w:rPr>
          <w:color w:val="000000"/>
          <w:szCs w:val="24"/>
          <w:lang w:eastAsia="zh-CN"/>
        </w:rPr>
        <w:t>T1 = 2ms.</w:t>
      </w:r>
    </w:p>
    <w:p w14:paraId="6F27DCCA" w14:textId="77777777" w:rsidR="00F37AEE" w:rsidRDefault="00D75C12">
      <w:pPr>
        <w:pStyle w:val="ListParagraph"/>
        <w:numPr>
          <w:ilvl w:val="3"/>
          <w:numId w:val="4"/>
        </w:numPr>
        <w:spacing w:after="120"/>
        <w:ind w:firstLineChars="0"/>
        <w:rPr>
          <w:color w:val="000000"/>
          <w:szCs w:val="24"/>
          <w:lang w:eastAsia="zh-CN"/>
        </w:rPr>
      </w:pPr>
      <w:r>
        <w:rPr>
          <w:color w:val="000000"/>
          <w:szCs w:val="24"/>
          <w:lang w:eastAsia="zh-CN"/>
        </w:rPr>
        <w:t xml:space="preserve">FFS if this activation delay </w:t>
      </w:r>
      <w:proofErr w:type="gramStart"/>
      <w:r>
        <w:rPr>
          <w:color w:val="000000"/>
          <w:szCs w:val="24"/>
          <w:lang w:eastAsia="zh-CN"/>
        </w:rPr>
        <w:t>collide</w:t>
      </w:r>
      <w:proofErr w:type="gramEnd"/>
      <w:r>
        <w:rPr>
          <w:color w:val="000000"/>
          <w:szCs w:val="24"/>
          <w:lang w:eastAsia="zh-CN"/>
        </w:rPr>
        <w:t xml:space="preserve"> with existing gaps</w:t>
      </w:r>
    </w:p>
    <w:p w14:paraId="6F27DCCB" w14:textId="77777777" w:rsidR="00F37AEE" w:rsidRDefault="00D75C12">
      <w:pPr>
        <w:pStyle w:val="ListParagraph"/>
        <w:numPr>
          <w:ilvl w:val="3"/>
          <w:numId w:val="4"/>
        </w:numPr>
        <w:overflowPunct/>
        <w:autoSpaceDE/>
        <w:autoSpaceDN/>
        <w:adjustRightInd/>
        <w:spacing w:after="120"/>
        <w:ind w:firstLineChars="0"/>
        <w:textAlignment w:val="auto"/>
        <w:rPr>
          <w:szCs w:val="24"/>
          <w:lang w:eastAsia="zh-CN"/>
        </w:rPr>
      </w:pPr>
      <w:r>
        <w:rPr>
          <w:szCs w:val="24"/>
          <w:lang w:eastAsia="zh-CN"/>
        </w:rPr>
        <w:t xml:space="preserve">An illustration example is captured below </w:t>
      </w:r>
      <w:r>
        <w:rPr>
          <w:rFonts w:eastAsia="SimSun"/>
          <w:szCs w:val="24"/>
          <w:lang w:eastAsia="zh-CN"/>
        </w:rPr>
        <w:t>[R4-2306330]</w:t>
      </w:r>
      <w:r>
        <w:rPr>
          <w:szCs w:val="24"/>
          <w:lang w:eastAsia="zh-CN"/>
        </w:rPr>
        <w:t>:</w:t>
      </w:r>
    </w:p>
    <w:p w14:paraId="6F27DCCC" w14:textId="77777777" w:rsidR="00F37AEE" w:rsidRDefault="00D75C12">
      <w:pPr>
        <w:pStyle w:val="ListParagraph"/>
        <w:overflowPunct/>
        <w:autoSpaceDE/>
        <w:autoSpaceDN/>
        <w:adjustRightInd/>
        <w:spacing w:after="120"/>
        <w:ind w:left="928" w:firstLineChars="0" w:firstLine="0"/>
        <w:jc w:val="center"/>
        <w:textAlignment w:val="auto"/>
        <w:rPr>
          <w:rFonts w:eastAsia="SimSun"/>
          <w:color w:val="000000" w:themeColor="text1"/>
          <w:szCs w:val="24"/>
          <w:lang w:eastAsia="zh-CN"/>
        </w:rPr>
      </w:pPr>
      <w:r>
        <w:rPr>
          <w:noProof/>
          <w:color w:val="000000"/>
          <w:szCs w:val="24"/>
          <w:lang w:val="en-US" w:eastAsia="zh-CN"/>
        </w:rPr>
        <w:drawing>
          <wp:inline distT="0" distB="0" distL="0" distR="0" wp14:anchorId="6F27E435" wp14:editId="543C808D">
            <wp:extent cx="3657600" cy="12128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657600" cy="1212850"/>
                    </a:xfrm>
                    <a:prstGeom prst="rect">
                      <a:avLst/>
                    </a:prstGeom>
                    <a:noFill/>
                    <a:ln>
                      <a:noFill/>
                    </a:ln>
                  </pic:spPr>
                </pic:pic>
              </a:graphicData>
            </a:graphic>
          </wp:inline>
        </w:drawing>
      </w:r>
    </w:p>
    <w:p w14:paraId="6F27DCCD" w14:textId="77777777" w:rsidR="00F37AEE" w:rsidRDefault="00D75C12">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Agreements from dynamic collision:</w:t>
      </w:r>
    </w:p>
    <w:p w14:paraId="6F27DCCE" w14:textId="77777777" w:rsidR="00F37AEE" w:rsidRDefault="00D75C12">
      <w:pPr>
        <w:pStyle w:val="ListParagraph"/>
        <w:numPr>
          <w:ilvl w:val="2"/>
          <w:numId w:val="4"/>
        </w:numPr>
        <w:spacing w:after="120"/>
        <w:ind w:firstLineChars="0"/>
        <w:rPr>
          <w:color w:val="000000"/>
          <w:szCs w:val="24"/>
          <w:lang w:eastAsia="zh-CN"/>
        </w:rPr>
      </w:pPr>
      <w:r>
        <w:rPr>
          <w:rFonts w:hint="eastAsia"/>
          <w:color w:val="000000"/>
          <w:szCs w:val="24"/>
          <w:lang w:eastAsia="zh-CN"/>
        </w:rPr>
        <w:t xml:space="preserve">A collision between a change in the status of a pre-configured MG (MG#1) and a gap instance happens when the change occurs </w:t>
      </w:r>
      <w:r>
        <w:rPr>
          <w:rFonts w:hint="eastAsia"/>
          <w:color w:val="000000"/>
          <w:szCs w:val="24"/>
          <w:lang w:eastAsia="zh-CN"/>
        </w:rPr>
        <w:t>≤</w:t>
      </w:r>
      <w:r>
        <w:rPr>
          <w:rFonts w:hint="eastAsia"/>
          <w:color w:val="000000"/>
          <w:szCs w:val="24"/>
          <w:lang w:eastAsia="zh-CN"/>
        </w:rPr>
        <w:t xml:space="preserve"> 4 </w:t>
      </w:r>
      <w:proofErr w:type="spellStart"/>
      <w:r>
        <w:rPr>
          <w:rFonts w:hint="eastAsia"/>
          <w:color w:val="000000"/>
          <w:szCs w:val="24"/>
          <w:lang w:eastAsia="zh-CN"/>
        </w:rPr>
        <w:t>ms</w:t>
      </w:r>
      <w:proofErr w:type="spellEnd"/>
      <w:r>
        <w:rPr>
          <w:rFonts w:hint="eastAsia"/>
          <w:color w:val="000000"/>
          <w:szCs w:val="24"/>
          <w:lang w:eastAsia="zh-CN"/>
        </w:rPr>
        <w:t xml:space="preserve"> before the start or </w:t>
      </w:r>
      <w:r>
        <w:rPr>
          <w:rFonts w:hint="eastAsia"/>
          <w:color w:val="000000"/>
          <w:szCs w:val="24"/>
          <w:lang w:eastAsia="zh-CN"/>
        </w:rPr>
        <w:t>≤</w:t>
      </w:r>
      <w:r>
        <w:rPr>
          <w:rFonts w:hint="eastAsia"/>
          <w:color w:val="000000"/>
          <w:szCs w:val="24"/>
          <w:lang w:eastAsia="zh-CN"/>
        </w:rPr>
        <w:t xml:space="preserve"> 4 </w:t>
      </w:r>
      <w:proofErr w:type="spellStart"/>
      <w:r>
        <w:rPr>
          <w:rFonts w:hint="eastAsia"/>
          <w:color w:val="000000"/>
          <w:szCs w:val="24"/>
          <w:lang w:eastAsia="zh-CN"/>
        </w:rPr>
        <w:t>ms</w:t>
      </w:r>
      <w:proofErr w:type="spellEnd"/>
      <w:r>
        <w:rPr>
          <w:rFonts w:hint="eastAsia"/>
          <w:color w:val="000000"/>
          <w:szCs w:val="24"/>
          <w:lang w:eastAsia="zh-CN"/>
        </w:rPr>
        <w:t xml:space="preserve"> after the end of a gap instance of an activated concurrent MG (MG#2) the Pre-MG status and dropping</w:t>
      </w:r>
      <w:r>
        <w:rPr>
          <w:color w:val="000000"/>
          <w:szCs w:val="24"/>
          <w:lang w:eastAsia="zh-CN"/>
        </w:rPr>
        <w:t xml:space="preserve"> rule shall be applied 5ms after the overlapping MG [and UE should continue the measurement within the MG#2]</w:t>
      </w:r>
    </w:p>
    <w:p w14:paraId="6F27DCCF" w14:textId="77777777" w:rsidR="00F37AEE" w:rsidRDefault="00D75C12">
      <w:pPr>
        <w:pStyle w:val="ListParagraph"/>
        <w:numPr>
          <w:ilvl w:val="3"/>
          <w:numId w:val="4"/>
        </w:numPr>
        <w:overflowPunct/>
        <w:autoSpaceDE/>
        <w:autoSpaceDN/>
        <w:adjustRightInd/>
        <w:spacing w:after="120"/>
        <w:ind w:firstLineChars="0"/>
        <w:textAlignment w:val="auto"/>
        <w:rPr>
          <w:color w:val="000000"/>
          <w:szCs w:val="24"/>
          <w:lang w:eastAsia="zh-CN"/>
        </w:rPr>
      </w:pPr>
      <w:r>
        <w:rPr>
          <w:color w:val="000000"/>
          <w:szCs w:val="24"/>
          <w:lang w:eastAsia="zh-CN"/>
        </w:rPr>
        <w:t>TBD whether same Pre-MG activation delay requirements as Rel-17 can still be re-</w:t>
      </w:r>
      <w:proofErr w:type="gramStart"/>
      <w:r>
        <w:rPr>
          <w:color w:val="000000"/>
          <w:szCs w:val="24"/>
          <w:lang w:eastAsia="zh-CN"/>
        </w:rPr>
        <w:t>used</w:t>
      </w:r>
      <w:proofErr w:type="gramEnd"/>
    </w:p>
    <w:p w14:paraId="6F27DCD0" w14:textId="77777777" w:rsidR="00F37AEE" w:rsidRDefault="00D75C12">
      <w:pPr>
        <w:pStyle w:val="ListParagraph"/>
        <w:numPr>
          <w:ilvl w:val="3"/>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szCs w:val="24"/>
          <w:lang w:eastAsia="zh-CN"/>
        </w:rPr>
        <w:t>The collision scenario in this issue is depicted in the figure below:</w:t>
      </w:r>
    </w:p>
    <w:p w14:paraId="6F27DCD1" w14:textId="77777777" w:rsidR="00F37AEE" w:rsidRDefault="00D75C12">
      <w:pPr>
        <w:spacing w:after="120"/>
        <w:jc w:val="center"/>
        <w:rPr>
          <w:color w:val="000000" w:themeColor="text1"/>
          <w:szCs w:val="24"/>
          <w:lang w:eastAsia="zh-CN"/>
        </w:rPr>
      </w:pPr>
      <w:r>
        <w:rPr>
          <w:noProof/>
          <w:color w:val="000000" w:themeColor="text1"/>
          <w:szCs w:val="24"/>
          <w:lang w:val="en-US" w:eastAsia="zh-CN"/>
        </w:rPr>
        <w:lastRenderedPageBreak/>
        <w:drawing>
          <wp:inline distT="0" distB="0" distL="0" distR="0" wp14:anchorId="6F27E437" wp14:editId="72236DE9">
            <wp:extent cx="3436620" cy="1842770"/>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437147" cy="1842872"/>
                    </a:xfrm>
                    <a:prstGeom prst="rect">
                      <a:avLst/>
                    </a:prstGeom>
                    <a:noFill/>
                    <a:ln>
                      <a:noFill/>
                    </a:ln>
                  </pic:spPr>
                </pic:pic>
              </a:graphicData>
            </a:graphic>
          </wp:inline>
        </w:drawing>
      </w:r>
    </w:p>
    <w:p w14:paraId="6F27DCD2" w14:textId="58166E54" w:rsidR="00F37AEE" w:rsidRPr="00B809F4" w:rsidRDefault="00B809F4" w:rsidP="00B809F4">
      <w:pPr>
        <w:spacing w:after="120"/>
        <w:rPr>
          <w:color w:val="000000" w:themeColor="text1"/>
          <w:szCs w:val="24"/>
          <w:lang w:eastAsia="zh-CN"/>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w:t>
      </w:r>
    </w:p>
    <w:p w14:paraId="6F27DCD3" w14:textId="77777777" w:rsidR="00F37AEE" w:rsidRDefault="00D75C12">
      <w:pPr>
        <w:pStyle w:val="ListParagraph"/>
        <w:numPr>
          <w:ilvl w:val="1"/>
          <w:numId w:val="4"/>
        </w:numPr>
        <w:overflowPunct/>
        <w:autoSpaceDE/>
        <w:autoSpaceDN/>
        <w:adjustRightInd/>
        <w:spacing w:after="120"/>
        <w:ind w:firstLineChars="0"/>
        <w:textAlignment w:val="auto"/>
        <w:rPr>
          <w:szCs w:val="24"/>
          <w:lang w:eastAsia="zh-CN"/>
        </w:rPr>
      </w:pPr>
      <w:r>
        <w:rPr>
          <w:rFonts w:eastAsia="PMingLiU"/>
          <w:lang w:eastAsia="zh-TW"/>
        </w:rPr>
        <w:t>if fully overlapped simultaneous activation/deactivation for Pre-MG + Pre-MG collides with activated Pre-MG:</w:t>
      </w:r>
    </w:p>
    <w:p w14:paraId="6F27DCD4" w14:textId="7612B88C" w:rsidR="00F37AEE" w:rsidRDefault="00D75C12">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w:t>
      </w:r>
    </w:p>
    <w:p w14:paraId="6F27DCD5" w14:textId="77777777" w:rsidR="00F37AEE" w:rsidRDefault="00D75C12">
      <w:pPr>
        <w:pStyle w:val="ListParagraph"/>
        <w:numPr>
          <w:ilvl w:val="3"/>
          <w:numId w:val="4"/>
        </w:numPr>
        <w:spacing w:after="120"/>
        <w:ind w:firstLineChars="0"/>
        <w:rPr>
          <w:rFonts w:eastAsia="SimSun"/>
          <w:szCs w:val="24"/>
          <w:lang w:eastAsia="zh-CN"/>
        </w:rPr>
      </w:pPr>
      <w:r>
        <w:rPr>
          <w:rFonts w:eastAsia="SimSun"/>
          <w:szCs w:val="24"/>
          <w:lang w:eastAsia="zh-CN"/>
        </w:rPr>
        <w:t>For Scenario 4, directly apply the agreements decided for the fully simultaneous multiple Pre-MG activation/deactivation is fine, no need to touch the agreements for dynamic collision of Scenario 1/2/3, i.e.</w:t>
      </w:r>
    </w:p>
    <w:p w14:paraId="6F27DCD6" w14:textId="77777777" w:rsidR="00F37AEE" w:rsidRDefault="00D75C12">
      <w:pPr>
        <w:pStyle w:val="ListParagraph"/>
        <w:numPr>
          <w:ilvl w:val="4"/>
          <w:numId w:val="4"/>
        </w:numPr>
        <w:spacing w:after="120"/>
        <w:ind w:firstLineChars="0"/>
        <w:rPr>
          <w:rFonts w:eastAsia="SimSun"/>
          <w:szCs w:val="24"/>
          <w:lang w:eastAsia="zh-CN"/>
        </w:rPr>
      </w:pPr>
      <w:r>
        <w:rPr>
          <w:rFonts w:eastAsia="SimSun"/>
          <w:szCs w:val="24"/>
          <w:lang w:eastAsia="zh-CN"/>
        </w:rPr>
        <w:t xml:space="preserve">The new status of two Pre-MG </w:t>
      </w:r>
      <w:proofErr w:type="gramStart"/>
      <w:r>
        <w:rPr>
          <w:rFonts w:eastAsia="SimSun"/>
          <w:szCs w:val="24"/>
          <w:lang w:eastAsia="zh-CN"/>
        </w:rPr>
        <w:t>are</w:t>
      </w:r>
      <w:proofErr w:type="gramEnd"/>
      <w:r>
        <w:rPr>
          <w:rFonts w:eastAsia="SimSun"/>
          <w:szCs w:val="24"/>
          <w:lang w:eastAsia="zh-CN"/>
        </w:rPr>
        <w:t xml:space="preserve"> applied after the extended T1;</w:t>
      </w:r>
    </w:p>
    <w:p w14:paraId="6F27DCD7" w14:textId="77777777" w:rsidR="00F37AEE" w:rsidRDefault="00D75C12">
      <w:pPr>
        <w:pStyle w:val="ListParagraph"/>
        <w:numPr>
          <w:ilvl w:val="4"/>
          <w:numId w:val="4"/>
        </w:numPr>
        <w:spacing w:after="120"/>
        <w:ind w:firstLineChars="0"/>
        <w:rPr>
          <w:rFonts w:eastAsia="SimSun"/>
          <w:szCs w:val="24"/>
          <w:lang w:eastAsia="zh-CN"/>
        </w:rPr>
      </w:pPr>
      <w:r>
        <w:rPr>
          <w:rFonts w:eastAsia="SimSun"/>
          <w:szCs w:val="24"/>
          <w:lang w:eastAsia="zh-CN"/>
        </w:rPr>
        <w:t>The dropping rule is only applicable for the activated status of Pre-MG.</w:t>
      </w:r>
    </w:p>
    <w:p w14:paraId="6F27DCD8" w14:textId="50B8189C" w:rsidR="00F37AEE" w:rsidRDefault="00D75C12">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w:t>
      </w:r>
    </w:p>
    <w:p w14:paraId="6F27DCD9" w14:textId="77777777" w:rsidR="00F37AEE" w:rsidRDefault="00D75C12">
      <w:pPr>
        <w:pStyle w:val="ListParagraph"/>
        <w:numPr>
          <w:ilvl w:val="3"/>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szCs w:val="24"/>
          <w:lang w:eastAsia="zh-CN"/>
        </w:rPr>
        <w:t>RAN4 not to define UE behaviour and requirements for Scenario 4.</w:t>
      </w:r>
    </w:p>
    <w:p w14:paraId="6F27DCDC" w14:textId="77777777" w:rsidR="00F37AEE" w:rsidRDefault="00F37AEE">
      <w:pPr>
        <w:rPr>
          <w:b/>
          <w:color w:val="0070C0"/>
          <w:u w:val="single"/>
          <w:lang w:eastAsia="ko-KR"/>
        </w:rPr>
      </w:pPr>
    </w:p>
    <w:p w14:paraId="6F27DCDD" w14:textId="77777777" w:rsidR="00F37AEE" w:rsidRDefault="00D75C12">
      <w:pPr>
        <w:rPr>
          <w:b/>
          <w:color w:val="0070C0"/>
          <w:u w:val="single"/>
          <w:lang w:eastAsia="ko-KR"/>
        </w:rPr>
      </w:pPr>
      <w:r>
        <w:rPr>
          <w:b/>
          <w:color w:val="0070C0"/>
          <w:u w:val="single"/>
          <w:lang w:eastAsia="ko-KR"/>
        </w:rPr>
        <w:t>Issue 2-1-5: [Case 1] - [</w:t>
      </w:r>
      <w:r>
        <w:rPr>
          <w:b/>
          <w:color w:val="FF0000"/>
          <w:u w:val="single"/>
          <w:lang w:eastAsia="ko-KR"/>
        </w:rPr>
        <w:t>Scenario 3A – New issue</w:t>
      </w:r>
      <w:r>
        <w:rPr>
          <w:b/>
          <w:color w:val="0070C0"/>
          <w:u w:val="single"/>
          <w:lang w:eastAsia="ko-KR"/>
        </w:rPr>
        <w:t xml:space="preserve">] When the Pre-MG </w:t>
      </w:r>
      <w:r>
        <w:rPr>
          <w:b/>
          <w:color w:val="FF0000"/>
          <w:u w:val="single"/>
          <w:lang w:eastAsia="ko-KR"/>
        </w:rPr>
        <w:t xml:space="preserve">deactivation </w:t>
      </w:r>
      <w:r>
        <w:rPr>
          <w:b/>
          <w:color w:val="0070C0"/>
          <w:u w:val="single"/>
          <w:lang w:eastAsia="ko-KR"/>
        </w:rPr>
        <w:t xml:space="preserve">procedure collides with concurrent gap occasion where Pre-MG has lower priority than concurrent </w:t>
      </w:r>
      <w:proofErr w:type="gramStart"/>
      <w:r>
        <w:rPr>
          <w:b/>
          <w:color w:val="0070C0"/>
          <w:u w:val="single"/>
          <w:lang w:eastAsia="ko-KR"/>
        </w:rPr>
        <w:t>MG</w:t>
      </w:r>
      <w:proofErr w:type="gramEnd"/>
    </w:p>
    <w:p w14:paraId="6F27DCDE" w14:textId="4944CA83" w:rsidR="00F37AEE" w:rsidRPr="00B809F4" w:rsidRDefault="00B809F4" w:rsidP="00B809F4">
      <w:pPr>
        <w:spacing w:after="120"/>
        <w:rPr>
          <w:color w:val="000000" w:themeColor="text1"/>
          <w:szCs w:val="24"/>
          <w:lang w:eastAsia="zh-CN"/>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w:t>
      </w:r>
    </w:p>
    <w:p w14:paraId="6F27DCDF" w14:textId="057751EB" w:rsidR="00F37AEE" w:rsidRDefault="00D75C12">
      <w:pPr>
        <w:pStyle w:val="ListParagraph"/>
        <w:numPr>
          <w:ilvl w:val="1"/>
          <w:numId w:val="6"/>
        </w:numPr>
        <w:spacing w:after="120"/>
        <w:ind w:firstLineChars="0"/>
        <w:rPr>
          <w:color w:val="000000" w:themeColor="text1"/>
          <w:szCs w:val="24"/>
          <w:lang w:eastAsia="zh-CN"/>
        </w:rPr>
      </w:pPr>
      <w:r>
        <w:rPr>
          <w:color w:val="000000" w:themeColor="text1"/>
          <w:szCs w:val="24"/>
          <w:lang w:eastAsia="zh-CN"/>
        </w:rPr>
        <w:t xml:space="preserve">Option 1: </w:t>
      </w:r>
    </w:p>
    <w:p w14:paraId="6F27DCE0" w14:textId="77777777" w:rsidR="00F37AEE" w:rsidRDefault="00D75C12">
      <w:pPr>
        <w:pStyle w:val="ListParagraph"/>
        <w:numPr>
          <w:ilvl w:val="2"/>
          <w:numId w:val="6"/>
        </w:numPr>
        <w:spacing w:after="120"/>
        <w:ind w:firstLineChars="0"/>
        <w:rPr>
          <w:color w:val="000000" w:themeColor="text1"/>
          <w:szCs w:val="24"/>
          <w:lang w:eastAsia="zh-CN"/>
        </w:rPr>
      </w:pPr>
      <w:r>
        <w:rPr>
          <w:color w:val="000000" w:themeColor="text1"/>
          <w:szCs w:val="24"/>
          <w:lang w:eastAsia="zh-CN"/>
        </w:rPr>
        <w:t>Requirements in subclauses 9.1.12.4 and 8.19.5.3 should be same as for Scenario 1.</w:t>
      </w:r>
    </w:p>
    <w:p w14:paraId="6F27DCE3" w14:textId="77777777" w:rsidR="00F37AEE" w:rsidRDefault="00F37AEE">
      <w:pPr>
        <w:rPr>
          <w:b/>
          <w:color w:val="0070C0"/>
          <w:u w:val="single"/>
          <w:lang w:eastAsia="ko-KR"/>
        </w:rPr>
      </w:pPr>
    </w:p>
    <w:p w14:paraId="6F27DCE4" w14:textId="77777777" w:rsidR="00F37AEE" w:rsidRDefault="00D75C12">
      <w:pPr>
        <w:rPr>
          <w:b/>
          <w:color w:val="0070C0"/>
          <w:u w:val="single"/>
          <w:lang w:eastAsia="ko-KR"/>
        </w:rPr>
      </w:pPr>
      <w:r>
        <w:rPr>
          <w:b/>
          <w:color w:val="0070C0"/>
          <w:u w:val="single"/>
          <w:lang w:eastAsia="ko-KR"/>
        </w:rPr>
        <w:t>Issue 2-1-6: [Case 1] - [</w:t>
      </w:r>
      <w:r>
        <w:rPr>
          <w:b/>
          <w:color w:val="FF0000"/>
          <w:u w:val="single"/>
          <w:lang w:eastAsia="ko-KR"/>
        </w:rPr>
        <w:t>Scenario 4A – New issue</w:t>
      </w:r>
      <w:r>
        <w:rPr>
          <w:b/>
          <w:color w:val="0070C0"/>
          <w:u w:val="single"/>
          <w:lang w:eastAsia="ko-KR"/>
        </w:rPr>
        <w:t xml:space="preserve">] When the Pre-MG 1 activation procedure collides with Pre-MG 2 deactivation procedure where </w:t>
      </w:r>
      <w:proofErr w:type="gramStart"/>
      <w:r>
        <w:rPr>
          <w:b/>
          <w:color w:val="0070C0"/>
          <w:u w:val="single"/>
          <w:lang w:eastAsia="ko-KR"/>
        </w:rPr>
        <w:t>Pre-MG1</w:t>
      </w:r>
      <w:proofErr w:type="gramEnd"/>
      <w:r>
        <w:rPr>
          <w:b/>
          <w:color w:val="0070C0"/>
          <w:u w:val="single"/>
          <w:lang w:eastAsia="ko-KR"/>
        </w:rPr>
        <w:t xml:space="preserve"> has higher priority than Pre-MG2</w:t>
      </w:r>
    </w:p>
    <w:p w14:paraId="6F27DCE5" w14:textId="731E243C" w:rsidR="00F37AEE" w:rsidRPr="005C0139" w:rsidRDefault="005C0139" w:rsidP="005C0139">
      <w:pPr>
        <w:spacing w:after="120"/>
        <w:rPr>
          <w:color w:val="000000" w:themeColor="text1"/>
          <w:szCs w:val="24"/>
          <w:lang w:eastAsia="zh-CN"/>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w:t>
      </w:r>
    </w:p>
    <w:p w14:paraId="6F27DCE6" w14:textId="5979F26D" w:rsidR="00F37AEE" w:rsidRDefault="00D75C12">
      <w:pPr>
        <w:pStyle w:val="ListParagraph"/>
        <w:numPr>
          <w:ilvl w:val="1"/>
          <w:numId w:val="6"/>
        </w:numPr>
        <w:spacing w:after="120"/>
        <w:ind w:firstLineChars="0"/>
        <w:textAlignment w:val="auto"/>
        <w:rPr>
          <w:color w:val="000000" w:themeColor="text1"/>
          <w:szCs w:val="24"/>
          <w:lang w:eastAsia="zh-CN"/>
        </w:rPr>
      </w:pPr>
      <w:r>
        <w:rPr>
          <w:color w:val="000000" w:themeColor="text1"/>
          <w:szCs w:val="24"/>
          <w:lang w:eastAsia="zh-CN"/>
        </w:rPr>
        <w:t xml:space="preserve">Option 1: </w:t>
      </w:r>
    </w:p>
    <w:p w14:paraId="6F27DCE7" w14:textId="77777777" w:rsidR="00F37AEE" w:rsidRDefault="00D75C12">
      <w:pPr>
        <w:pStyle w:val="ListParagraph"/>
        <w:numPr>
          <w:ilvl w:val="2"/>
          <w:numId w:val="6"/>
        </w:numPr>
        <w:spacing w:after="120"/>
        <w:ind w:firstLineChars="0"/>
        <w:textAlignment w:val="auto"/>
        <w:rPr>
          <w:color w:val="000000" w:themeColor="text1"/>
          <w:szCs w:val="24"/>
          <w:lang w:eastAsia="zh-CN"/>
        </w:rPr>
      </w:pPr>
      <w:r>
        <w:rPr>
          <w:color w:val="000000" w:themeColor="text1"/>
          <w:szCs w:val="24"/>
          <w:lang w:eastAsia="zh-CN"/>
        </w:rPr>
        <w:t>For Scenarios 4A and 4B, subclause 9.1.12.3 should refer to subclause 8.19.5.2 in case of full overlap of Pre-MG activation and other Pre-MG deactivation, assuming that no requirements will be defined for partial overlap.</w:t>
      </w:r>
    </w:p>
    <w:p w14:paraId="6F27DCEB" w14:textId="77777777" w:rsidR="00F37AEE" w:rsidRDefault="00F37AEE">
      <w:pPr>
        <w:rPr>
          <w:b/>
          <w:color w:val="0070C0"/>
          <w:u w:val="single"/>
          <w:lang w:eastAsia="ko-KR"/>
        </w:rPr>
      </w:pPr>
    </w:p>
    <w:p w14:paraId="6F27DCEC" w14:textId="77777777" w:rsidR="00F37AEE" w:rsidRDefault="00D75C12">
      <w:pPr>
        <w:rPr>
          <w:b/>
          <w:color w:val="0070C0"/>
          <w:u w:val="single"/>
          <w:lang w:eastAsia="ko-KR"/>
        </w:rPr>
      </w:pPr>
      <w:r>
        <w:rPr>
          <w:b/>
          <w:color w:val="0070C0"/>
          <w:u w:val="single"/>
          <w:lang w:eastAsia="ko-KR"/>
        </w:rPr>
        <w:t>Issue 2-1-7: [Case 1] - [</w:t>
      </w:r>
      <w:r>
        <w:rPr>
          <w:b/>
          <w:color w:val="FF0000"/>
          <w:u w:val="single"/>
          <w:lang w:eastAsia="ko-KR"/>
        </w:rPr>
        <w:t>Scenario 4A – New issue</w:t>
      </w:r>
      <w:r>
        <w:rPr>
          <w:b/>
          <w:color w:val="0070C0"/>
          <w:u w:val="single"/>
          <w:lang w:eastAsia="ko-KR"/>
        </w:rPr>
        <w:t xml:space="preserve">] When the Pre-MG 1 activation procedure collides with Pre-MG 2 deactivation procedure where </w:t>
      </w:r>
      <w:proofErr w:type="gramStart"/>
      <w:r>
        <w:rPr>
          <w:b/>
          <w:color w:val="0070C0"/>
          <w:u w:val="single"/>
          <w:lang w:eastAsia="ko-KR"/>
        </w:rPr>
        <w:t>Pre-MG1</w:t>
      </w:r>
      <w:proofErr w:type="gramEnd"/>
      <w:r>
        <w:rPr>
          <w:b/>
          <w:color w:val="0070C0"/>
          <w:u w:val="single"/>
          <w:lang w:eastAsia="ko-KR"/>
        </w:rPr>
        <w:t xml:space="preserve"> has lower priority than Pre-MG2</w:t>
      </w:r>
    </w:p>
    <w:p w14:paraId="6F27DCED" w14:textId="666DFB07" w:rsidR="00F37AEE" w:rsidRPr="00B13197" w:rsidRDefault="00B13197" w:rsidP="00B13197">
      <w:pPr>
        <w:spacing w:after="120"/>
        <w:rPr>
          <w:color w:val="000000" w:themeColor="text1"/>
          <w:szCs w:val="24"/>
          <w:lang w:eastAsia="zh-CN"/>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w:t>
      </w:r>
    </w:p>
    <w:p w14:paraId="6F27DCEE" w14:textId="2DB312BD" w:rsidR="00F37AEE" w:rsidRDefault="00D75C12">
      <w:pPr>
        <w:pStyle w:val="ListParagraph"/>
        <w:numPr>
          <w:ilvl w:val="0"/>
          <w:numId w:val="6"/>
        </w:numPr>
        <w:spacing w:after="120"/>
        <w:ind w:firstLineChars="0"/>
        <w:textAlignment w:val="auto"/>
        <w:rPr>
          <w:color w:val="000000" w:themeColor="text1"/>
          <w:szCs w:val="24"/>
          <w:lang w:eastAsia="zh-CN"/>
        </w:rPr>
      </w:pPr>
      <w:r>
        <w:rPr>
          <w:color w:val="000000" w:themeColor="text1"/>
          <w:szCs w:val="24"/>
          <w:lang w:eastAsia="zh-CN"/>
        </w:rPr>
        <w:t xml:space="preserve">Option 1: </w:t>
      </w:r>
    </w:p>
    <w:p w14:paraId="6F27DCEF" w14:textId="3C5A7EA6" w:rsidR="008C1AFC" w:rsidRDefault="00D75C12">
      <w:pPr>
        <w:pStyle w:val="ListParagraph"/>
        <w:numPr>
          <w:ilvl w:val="1"/>
          <w:numId w:val="6"/>
        </w:numPr>
        <w:spacing w:after="120"/>
        <w:ind w:firstLineChars="0"/>
        <w:textAlignment w:val="auto"/>
        <w:rPr>
          <w:color w:val="000000" w:themeColor="text1"/>
          <w:szCs w:val="24"/>
          <w:lang w:eastAsia="zh-CN"/>
        </w:rPr>
      </w:pPr>
      <w:r>
        <w:rPr>
          <w:color w:val="000000" w:themeColor="text1"/>
          <w:szCs w:val="24"/>
          <w:lang w:eastAsia="zh-CN"/>
        </w:rPr>
        <w:t>For Scenarios 4A and 4B, subclause 9.1.12.3 should refer to subclause 8.19.5.2 in case of full overlap of Pre-MG activation and other Pre-MG deactivation, assuming that no requirements will be defined for partial overlap.</w:t>
      </w:r>
    </w:p>
    <w:p w14:paraId="7B2B048D" w14:textId="3DB63CCC" w:rsidR="00F37AEE" w:rsidRPr="008C1AFC" w:rsidRDefault="008C1AFC" w:rsidP="008C1AFC">
      <w:pPr>
        <w:spacing w:after="0"/>
        <w:rPr>
          <w:rFonts w:eastAsia="MS Mincho"/>
          <w:color w:val="000000" w:themeColor="text1"/>
          <w:szCs w:val="24"/>
          <w:lang w:eastAsia="zh-CN"/>
        </w:rPr>
      </w:pPr>
      <w:r>
        <w:rPr>
          <w:color w:val="000000" w:themeColor="text1"/>
          <w:szCs w:val="24"/>
          <w:lang w:eastAsia="zh-CN"/>
        </w:rPr>
        <w:br w:type="page"/>
      </w:r>
    </w:p>
    <w:p w14:paraId="6AE9C4D4" w14:textId="77777777" w:rsidR="008C1AFC" w:rsidRDefault="008C1AFC">
      <w:pPr>
        <w:pStyle w:val="Heading3"/>
        <w:sectPr w:rsidR="008C1AFC">
          <w:footnotePr>
            <w:numRestart w:val="eachSect"/>
          </w:footnotePr>
          <w:pgSz w:w="11907" w:h="16840"/>
          <w:pgMar w:top="1133" w:right="1133" w:bottom="1416" w:left="1133" w:header="850" w:footer="340" w:gutter="0"/>
          <w:cols w:space="720"/>
          <w:formProt w:val="0"/>
          <w:docGrid w:linePitch="272"/>
        </w:sectPr>
      </w:pPr>
    </w:p>
    <w:p w14:paraId="6F27DCF3" w14:textId="77777777" w:rsidR="00F37AEE" w:rsidRDefault="00D75C12">
      <w:pPr>
        <w:pStyle w:val="Heading3"/>
      </w:pPr>
      <w:r>
        <w:lastRenderedPageBreak/>
        <w:t>Sub-topic 2-2: Feature list for NR UE – Pre-MG</w:t>
      </w:r>
    </w:p>
    <w:p w14:paraId="6F27DCF6" w14:textId="4CEF89A6" w:rsidR="00F37AEE" w:rsidRDefault="00D75C12">
      <w:pPr>
        <w:rPr>
          <w:szCs w:val="24"/>
          <w:lang w:eastAsia="zh-CN"/>
        </w:rPr>
      </w:pPr>
      <w:r>
        <w:rPr>
          <w:b/>
          <w:color w:val="0070C0"/>
          <w:u w:val="single"/>
          <w:lang w:eastAsia="ko-KR"/>
        </w:rPr>
        <w:t>Issue 2-2-1: [Case 1] R18 NR UE features</w:t>
      </w:r>
      <w:r>
        <w:rPr>
          <w:b/>
          <w:bCs/>
          <w:color w:val="C00000"/>
          <w:u w:val="single"/>
          <w:lang w:eastAsia="ko-KR"/>
        </w:rPr>
        <w:t xml:space="preserve"> </w:t>
      </w:r>
      <w:r>
        <w:rPr>
          <w:b/>
          <w:bCs/>
          <w:color w:val="0070C0"/>
          <w:u w:val="single"/>
          <w:lang w:eastAsia="ko-KR"/>
        </w:rPr>
        <w:t>(</w:t>
      </w:r>
      <w:r>
        <w:rPr>
          <w:b/>
          <w:bCs/>
          <w:color w:val="C00000"/>
          <w:u w:val="single"/>
          <w:lang w:eastAsia="ko-KR"/>
        </w:rPr>
        <w:t>Concurrent gap with Pre-MG in a FR</w:t>
      </w:r>
      <w:r>
        <w:rPr>
          <w:b/>
          <w:bCs/>
          <w:color w:val="0070C0"/>
          <w:u w:val="single"/>
          <w:lang w:eastAsia="ko-KR"/>
        </w:rPr>
        <w:t>)</w:t>
      </w:r>
      <w:r>
        <w:rPr>
          <w:szCs w:val="24"/>
          <w:lang w:eastAsia="zh-CN"/>
        </w:rPr>
        <w:t xml:space="preserve"> </w:t>
      </w:r>
    </w:p>
    <w:p w14:paraId="0A91897C" w14:textId="77777777" w:rsidR="008C1AFC" w:rsidRDefault="008C1AFC" w:rsidP="008C1AFC">
      <w:pPr>
        <w:rPr>
          <w:lang w:val="sv-SE" w:eastAsia="zh-CN"/>
        </w:rPr>
      </w:pPr>
      <w:r>
        <w:rPr>
          <w:b/>
          <w:color w:val="0070C0"/>
          <w:u w:val="single"/>
          <w:lang w:eastAsia="ko-KR"/>
        </w:rPr>
        <w:t>Issue 2-2-2: [Case 1] R18 NR UE features</w:t>
      </w:r>
      <w:r>
        <w:rPr>
          <w:b/>
          <w:bCs/>
          <w:color w:val="C00000"/>
          <w:u w:val="single"/>
          <w:lang w:eastAsia="ko-KR"/>
        </w:rPr>
        <w:t xml:space="preserve"> </w:t>
      </w:r>
      <w:r>
        <w:rPr>
          <w:b/>
          <w:bCs/>
          <w:color w:val="0070C0"/>
          <w:u w:val="single"/>
          <w:lang w:eastAsia="ko-KR"/>
        </w:rPr>
        <w:t>(</w:t>
      </w:r>
      <w:r>
        <w:rPr>
          <w:b/>
          <w:bCs/>
          <w:color w:val="C00000"/>
          <w:u w:val="single"/>
          <w:lang w:eastAsia="ko-KR"/>
        </w:rPr>
        <w:t>2 Pre-MG configuration with simultaneous activation / deactivation</w:t>
      </w:r>
      <w:r>
        <w:rPr>
          <w:b/>
          <w:bCs/>
          <w:color w:val="0070C0"/>
          <w:u w:val="single"/>
          <w:lang w:eastAsia="ko-KR"/>
        </w:rPr>
        <w:t>):</w:t>
      </w:r>
    </w:p>
    <w:p w14:paraId="10AE72CF" w14:textId="77777777" w:rsidR="008C1AFC" w:rsidRDefault="008C1AFC" w:rsidP="008C1AFC">
      <w:pPr>
        <w:rPr>
          <w:lang w:val="sv-SE" w:eastAsia="zh-CN"/>
        </w:rPr>
      </w:pPr>
      <w:r>
        <w:rPr>
          <w:b/>
          <w:color w:val="0070C0"/>
          <w:u w:val="single"/>
          <w:lang w:eastAsia="ko-KR"/>
        </w:rPr>
        <w:t>Issue 2-2-3: [Case 1] R18 NR UE features</w:t>
      </w:r>
      <w:r>
        <w:rPr>
          <w:b/>
          <w:bCs/>
          <w:color w:val="C00000"/>
          <w:u w:val="single"/>
          <w:lang w:eastAsia="ko-KR"/>
        </w:rPr>
        <w:t xml:space="preserve"> </w:t>
      </w:r>
      <w:r>
        <w:rPr>
          <w:b/>
          <w:bCs/>
          <w:color w:val="0070C0"/>
          <w:u w:val="single"/>
          <w:lang w:eastAsia="ko-KR"/>
        </w:rPr>
        <w:t>(</w:t>
      </w:r>
      <w:r>
        <w:rPr>
          <w:b/>
          <w:bCs/>
          <w:color w:val="C00000"/>
          <w:u w:val="single"/>
          <w:lang w:eastAsia="ko-KR"/>
        </w:rPr>
        <w:t>Dynamic collision</w:t>
      </w:r>
      <w:r>
        <w:rPr>
          <w:b/>
          <w:bCs/>
          <w:color w:val="0070C0"/>
          <w:u w:val="single"/>
          <w:lang w:eastAsia="ko-KR"/>
        </w:rPr>
        <w:t>):</w:t>
      </w:r>
    </w:p>
    <w:p w14:paraId="2D0C1A2E" w14:textId="77777777" w:rsidR="00132BF6" w:rsidRDefault="00132BF6" w:rsidP="008C1AFC">
      <w:pPr>
        <w:spacing w:after="120"/>
        <w:rPr>
          <w:szCs w:val="24"/>
          <w:lang w:eastAsia="zh-CN"/>
        </w:rPr>
      </w:pPr>
    </w:p>
    <w:p w14:paraId="46CCD024" w14:textId="77777777" w:rsidR="00997D1B" w:rsidRDefault="00997D1B" w:rsidP="008C1AFC">
      <w:pPr>
        <w:spacing w:after="120"/>
        <w:rPr>
          <w:szCs w:val="24"/>
          <w:lang w:eastAsia="zh-CN"/>
        </w:rPr>
      </w:pPr>
      <w:r>
        <w:rPr>
          <w:szCs w:val="24"/>
          <w:lang w:eastAsia="zh-CN"/>
        </w:rPr>
        <w:t>&lt;</w:t>
      </w:r>
      <w:r w:rsidRPr="00997D1B">
        <w:rPr>
          <w:b/>
          <w:bCs/>
          <w:szCs w:val="24"/>
          <w:lang w:eastAsia="zh-CN"/>
        </w:rPr>
        <w:t>Way Forward</w:t>
      </w:r>
      <w:r>
        <w:rPr>
          <w:szCs w:val="24"/>
          <w:lang w:eastAsia="zh-CN"/>
        </w:rPr>
        <w:t>&gt;</w:t>
      </w:r>
    </w:p>
    <w:p w14:paraId="227DBDE2" w14:textId="77777777" w:rsidR="00997D1B" w:rsidRDefault="00997D1B" w:rsidP="008C1AFC">
      <w:pPr>
        <w:spacing w:after="120"/>
        <w:rPr>
          <w:szCs w:val="24"/>
          <w:lang w:eastAsia="zh-CN"/>
        </w:rPr>
      </w:pPr>
    </w:p>
    <w:p w14:paraId="48919ECF" w14:textId="55F14911" w:rsidR="00997D1B" w:rsidRPr="00997D1B" w:rsidRDefault="00997D1B" w:rsidP="00997D1B">
      <w:pPr>
        <w:spacing w:after="120"/>
        <w:rPr>
          <w:szCs w:val="24"/>
          <w:lang w:eastAsia="zh-CN"/>
        </w:rPr>
      </w:pPr>
      <w:r w:rsidRPr="00997D1B">
        <w:rPr>
          <w:szCs w:val="24"/>
          <w:lang w:eastAsia="zh-CN"/>
        </w:rPr>
        <w:t xml:space="preserve">Session Chair: </w:t>
      </w:r>
      <w:r w:rsidRPr="00997D1B">
        <w:rPr>
          <w:szCs w:val="24"/>
          <w:lang w:eastAsia="zh-CN"/>
        </w:rPr>
        <w:br/>
        <w:t xml:space="preserve">Define in total 3 capabilities for MG </w:t>
      </w:r>
      <w:proofErr w:type="spellStart"/>
      <w:r w:rsidRPr="00997D1B">
        <w:rPr>
          <w:szCs w:val="24"/>
          <w:lang w:eastAsia="zh-CN"/>
        </w:rPr>
        <w:t>enh</w:t>
      </w:r>
      <w:proofErr w:type="spellEnd"/>
      <w:r w:rsidRPr="00997D1B">
        <w:rPr>
          <w:szCs w:val="24"/>
          <w:lang w:eastAsia="zh-CN"/>
        </w:rPr>
        <w:t xml:space="preserve"> </w:t>
      </w:r>
      <w:proofErr w:type="spellStart"/>
      <w:r w:rsidRPr="00997D1B">
        <w:rPr>
          <w:szCs w:val="24"/>
          <w:lang w:eastAsia="zh-CN"/>
        </w:rPr>
        <w:t>partl</w:t>
      </w:r>
      <w:proofErr w:type="spellEnd"/>
      <w:r w:rsidRPr="00997D1B">
        <w:rPr>
          <w:szCs w:val="24"/>
          <w:lang w:eastAsia="zh-CN"/>
        </w:rPr>
        <w:t xml:space="preserve"> (including both case 1 and case 2), with the condition below.</w:t>
      </w:r>
      <w:r>
        <w:rPr>
          <w:szCs w:val="24"/>
          <w:lang w:eastAsia="zh-CN"/>
        </w:rPr>
        <w:t xml:space="preserve"> </w:t>
      </w:r>
      <w:r w:rsidRPr="00997D1B">
        <w:rPr>
          <w:szCs w:val="24"/>
          <w:lang w:eastAsia="zh-CN"/>
        </w:rPr>
        <w:t>FFS Details</w:t>
      </w:r>
      <w:r>
        <w:rPr>
          <w:szCs w:val="24"/>
          <w:lang w:eastAsia="zh-CN"/>
        </w:rPr>
        <w:t>.</w:t>
      </w:r>
      <w:r w:rsidRPr="00997D1B">
        <w:rPr>
          <w:szCs w:val="24"/>
          <w:lang w:eastAsia="zh-CN"/>
        </w:rPr>
        <w:br/>
        <w:t>For 32-5, the capability can be further discussed based on R17 progress. Before any agreement reached for Rel-17, 32-5 is not considered.</w:t>
      </w:r>
    </w:p>
    <w:p w14:paraId="70249661" w14:textId="3A59CF98" w:rsidR="00997D1B" w:rsidRDefault="00997D1B" w:rsidP="008C1AFC">
      <w:pPr>
        <w:spacing w:after="120"/>
        <w:rPr>
          <w:szCs w:val="24"/>
          <w:lang w:eastAsia="zh-CN"/>
        </w:rPr>
        <w:sectPr w:rsidR="00997D1B" w:rsidSect="00132BF6">
          <w:footnotePr>
            <w:numRestart w:val="eachSect"/>
          </w:footnotePr>
          <w:pgSz w:w="11907" w:h="16840"/>
          <w:pgMar w:top="1134" w:right="1134" w:bottom="1418" w:left="1134" w:header="851" w:footer="340" w:gutter="0"/>
          <w:cols w:space="720"/>
          <w:formProt w:val="0"/>
          <w:docGrid w:linePitch="272"/>
        </w:sectPr>
      </w:pPr>
    </w:p>
    <w:p w14:paraId="1D2F9D4F" w14:textId="67B735C1" w:rsidR="008C1AFC" w:rsidRDefault="008C1AFC" w:rsidP="008C1AFC">
      <w:pPr>
        <w:spacing w:after="120"/>
        <w:rPr>
          <w:szCs w:val="24"/>
          <w:lang w:eastAsia="zh-CN"/>
        </w:rPr>
      </w:pPr>
    </w:p>
    <w:tbl>
      <w:tblPr>
        <w:tblW w:w="15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
        <w:gridCol w:w="482"/>
        <w:gridCol w:w="1058"/>
        <w:gridCol w:w="2337"/>
        <w:gridCol w:w="1276"/>
        <w:gridCol w:w="1134"/>
        <w:gridCol w:w="1392"/>
        <w:gridCol w:w="1443"/>
        <w:gridCol w:w="674"/>
        <w:gridCol w:w="673"/>
        <w:gridCol w:w="921"/>
        <w:gridCol w:w="1418"/>
        <w:gridCol w:w="283"/>
        <w:gridCol w:w="1345"/>
      </w:tblGrid>
      <w:tr w:rsidR="00132BF6" w14:paraId="32445898" w14:textId="77777777" w:rsidTr="00DB2380">
        <w:trPr>
          <w:trHeight w:val="20"/>
        </w:trPr>
        <w:tc>
          <w:tcPr>
            <w:tcW w:w="767" w:type="dxa"/>
            <w:shd w:val="clear" w:color="auto" w:fill="auto"/>
          </w:tcPr>
          <w:p w14:paraId="67FBF217" w14:textId="77777777" w:rsidR="008C1AFC" w:rsidRDefault="008C1AFC" w:rsidP="00BC6D1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482" w:type="dxa"/>
            <w:shd w:val="clear" w:color="auto" w:fill="auto"/>
          </w:tcPr>
          <w:p w14:paraId="47833A04" w14:textId="77777777" w:rsidR="008C1AFC" w:rsidRDefault="008C1AFC" w:rsidP="00BC6D1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058" w:type="dxa"/>
            <w:shd w:val="clear" w:color="auto" w:fill="auto"/>
          </w:tcPr>
          <w:p w14:paraId="1055873E" w14:textId="77777777" w:rsidR="008C1AFC" w:rsidRDefault="008C1AFC" w:rsidP="00BC6D1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2337" w:type="dxa"/>
            <w:shd w:val="clear" w:color="auto" w:fill="auto"/>
          </w:tcPr>
          <w:p w14:paraId="3C321C8E" w14:textId="77777777" w:rsidR="008C1AFC" w:rsidRDefault="008C1AFC" w:rsidP="00BC6D1D">
            <w:pPr>
              <w:keepNext/>
              <w:keepLines/>
              <w:overflowPunct w:val="0"/>
              <w:autoSpaceDE w:val="0"/>
              <w:autoSpaceDN w:val="0"/>
              <w:adjustRightInd w:val="0"/>
              <w:jc w:val="center"/>
              <w:textAlignment w:val="baseline"/>
              <w:rPr>
                <w:rFonts w:ascii="Arial" w:hAnsi="Arial" w:cs="Arial"/>
                <w:b/>
                <w:color w:val="000000"/>
                <w:sz w:val="18"/>
                <w:lang w:eastAsia="zh-CN"/>
              </w:rPr>
            </w:pPr>
            <w:r>
              <w:rPr>
                <w:rFonts w:ascii="Arial" w:eastAsia="Times New Roman" w:hAnsi="Arial" w:cs="Arial"/>
                <w:b/>
                <w:color w:val="000000"/>
                <w:sz w:val="18"/>
              </w:rPr>
              <w:t>Components</w:t>
            </w:r>
          </w:p>
          <w:p w14:paraId="697E54EA" w14:textId="77777777" w:rsidR="008C1AFC" w:rsidRDefault="008C1AFC" w:rsidP="00BC6D1D">
            <w:pPr>
              <w:keepNext/>
              <w:keepLines/>
              <w:overflowPunct w:val="0"/>
              <w:autoSpaceDE w:val="0"/>
              <w:autoSpaceDN w:val="0"/>
              <w:adjustRightInd w:val="0"/>
              <w:jc w:val="center"/>
              <w:textAlignment w:val="baseline"/>
              <w:rPr>
                <w:rFonts w:ascii="Arial" w:hAnsi="Arial" w:cs="Arial"/>
                <w:b/>
                <w:color w:val="000000"/>
                <w:sz w:val="18"/>
                <w:lang w:eastAsia="zh-CN"/>
              </w:rPr>
            </w:pPr>
          </w:p>
        </w:tc>
        <w:tc>
          <w:tcPr>
            <w:tcW w:w="1276" w:type="dxa"/>
            <w:shd w:val="clear" w:color="auto" w:fill="auto"/>
          </w:tcPr>
          <w:p w14:paraId="2E8C9357" w14:textId="77777777" w:rsidR="008C1AFC" w:rsidRDefault="008C1AFC" w:rsidP="00BC6D1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61FD2D85" w14:textId="77777777" w:rsidR="008C1AFC" w:rsidRDefault="008C1AFC" w:rsidP="00BC6D1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392" w:type="dxa"/>
            <w:shd w:val="clear" w:color="auto" w:fill="auto"/>
          </w:tcPr>
          <w:p w14:paraId="48C83B01" w14:textId="77777777" w:rsidR="008C1AFC" w:rsidRDefault="008C1AFC" w:rsidP="00BC6D1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43" w:type="dxa"/>
          </w:tcPr>
          <w:p w14:paraId="448C8096" w14:textId="77777777" w:rsidR="008C1AFC" w:rsidRDefault="008C1AFC" w:rsidP="00BC6D1D">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674" w:type="dxa"/>
            <w:shd w:val="clear" w:color="auto" w:fill="auto"/>
          </w:tcPr>
          <w:p w14:paraId="5D2DD18F" w14:textId="77777777" w:rsidR="008C1AFC" w:rsidRDefault="008C1AFC" w:rsidP="00BC6D1D">
            <w:pPr>
              <w:keepNext/>
              <w:keepLines/>
              <w:rPr>
                <w:rFonts w:ascii="Arial" w:hAnsi="Arial" w:cs="Arial"/>
                <w:b/>
                <w:color w:val="000000"/>
                <w:sz w:val="18"/>
              </w:rPr>
            </w:pPr>
            <w:r>
              <w:rPr>
                <w:rFonts w:ascii="Arial" w:hAnsi="Arial" w:cs="Arial"/>
                <w:b/>
                <w:color w:val="000000"/>
                <w:sz w:val="18"/>
              </w:rPr>
              <w:t>Type</w:t>
            </w:r>
          </w:p>
        </w:tc>
        <w:tc>
          <w:tcPr>
            <w:tcW w:w="673" w:type="dxa"/>
            <w:shd w:val="clear" w:color="auto" w:fill="auto"/>
          </w:tcPr>
          <w:p w14:paraId="41CD3756" w14:textId="77777777" w:rsidR="008C1AFC" w:rsidRDefault="008C1AFC" w:rsidP="00BC6D1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21" w:type="dxa"/>
            <w:shd w:val="clear" w:color="auto" w:fill="auto"/>
          </w:tcPr>
          <w:p w14:paraId="78D0B6A8" w14:textId="77777777" w:rsidR="008C1AFC" w:rsidRDefault="008C1AFC" w:rsidP="00BC6D1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418" w:type="dxa"/>
          </w:tcPr>
          <w:p w14:paraId="79FC31C1" w14:textId="77777777" w:rsidR="008C1AFC" w:rsidRDefault="008C1AFC" w:rsidP="00BC6D1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283" w:type="dxa"/>
            <w:shd w:val="clear" w:color="auto" w:fill="auto"/>
          </w:tcPr>
          <w:p w14:paraId="5B0DBA83" w14:textId="77777777" w:rsidR="008C1AFC" w:rsidRDefault="008C1AFC" w:rsidP="00BC6D1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345" w:type="dxa"/>
            <w:shd w:val="clear" w:color="auto" w:fill="auto"/>
          </w:tcPr>
          <w:p w14:paraId="38B9281B" w14:textId="77777777" w:rsidR="008C1AFC" w:rsidRDefault="008C1AFC" w:rsidP="00BC6D1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132BF6" w14:paraId="56D9DA90" w14:textId="77777777" w:rsidTr="00DB2380">
        <w:trPr>
          <w:trHeight w:val="627"/>
        </w:trPr>
        <w:tc>
          <w:tcPr>
            <w:tcW w:w="767" w:type="dxa"/>
            <w:shd w:val="clear" w:color="auto" w:fill="auto"/>
          </w:tcPr>
          <w:p w14:paraId="03078F52" w14:textId="77777777" w:rsidR="008C1AFC" w:rsidRDefault="008C1AFC" w:rsidP="00BC6D1D">
            <w:pPr>
              <w:keepNext/>
              <w:keepLines/>
              <w:overflowPunct w:val="0"/>
              <w:autoSpaceDE w:val="0"/>
              <w:autoSpaceDN w:val="0"/>
              <w:adjustRightInd w:val="0"/>
              <w:textAlignment w:val="baseline"/>
              <w:rPr>
                <w:rFonts w:ascii="Arial" w:eastAsiaTheme="minorEastAsia" w:hAnsi="Arial" w:cs="Arial"/>
                <w:color w:val="000000"/>
                <w:sz w:val="18"/>
                <w:lang w:val="en-US" w:eastAsia="zh-CN"/>
              </w:rPr>
            </w:pPr>
            <w:r>
              <w:rPr>
                <w:rFonts w:ascii="Arial" w:eastAsiaTheme="minorEastAsia" w:hAnsi="Arial" w:cs="Arial"/>
                <w:color w:val="000000"/>
                <w:sz w:val="18"/>
                <w:lang w:val="en-US" w:eastAsia="zh-CN"/>
              </w:rPr>
              <w:t xml:space="preserve">32. </w:t>
            </w:r>
            <w:r w:rsidRPr="00683D12">
              <w:rPr>
                <w:rFonts w:ascii="Arial" w:eastAsiaTheme="minorEastAsia" w:hAnsi="Arial" w:cs="Arial"/>
                <w:color w:val="000000"/>
                <w:sz w:val="18"/>
                <w:lang w:val="en-US" w:eastAsia="zh-CN"/>
              </w:rPr>
              <w:t>NR_MG_enh2</w:t>
            </w:r>
          </w:p>
        </w:tc>
        <w:tc>
          <w:tcPr>
            <w:tcW w:w="482" w:type="dxa"/>
            <w:shd w:val="clear" w:color="auto" w:fill="auto"/>
          </w:tcPr>
          <w:p w14:paraId="5411F6EF" w14:textId="77777777" w:rsidR="008C1AFC" w:rsidRDefault="008C1AFC" w:rsidP="00BC6D1D">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32-1</w:t>
            </w:r>
          </w:p>
        </w:tc>
        <w:tc>
          <w:tcPr>
            <w:tcW w:w="1058" w:type="dxa"/>
            <w:shd w:val="clear" w:color="auto" w:fill="auto"/>
          </w:tcPr>
          <w:p w14:paraId="503B06DE" w14:textId="77777777" w:rsidR="008C1AFC" w:rsidRDefault="008C1AFC" w:rsidP="00BC6D1D">
            <w:pPr>
              <w:keepNext/>
              <w:keepLines/>
              <w:rPr>
                <w:rFonts w:ascii="Arial" w:eastAsia="PMingLiU" w:hAnsi="Arial" w:cs="Arial"/>
                <w:sz w:val="18"/>
                <w:szCs w:val="18"/>
                <w:lang w:eastAsia="zh-TW"/>
              </w:rPr>
            </w:pPr>
            <w:r>
              <w:rPr>
                <w:rFonts w:ascii="Arial" w:eastAsia="PMingLiU" w:hAnsi="Arial" w:cs="Arial"/>
                <w:sz w:val="18"/>
                <w:szCs w:val="18"/>
                <w:lang w:eastAsia="zh-TW"/>
              </w:rPr>
              <w:t xml:space="preserve">Concurrent gaps with </w:t>
            </w:r>
            <w:r>
              <w:rPr>
                <w:rFonts w:ascii="Arial" w:eastAsia="PMingLiU" w:hAnsi="Arial" w:cs="Arial" w:hint="eastAsia"/>
                <w:sz w:val="18"/>
                <w:szCs w:val="18"/>
                <w:lang w:eastAsia="zh-TW"/>
              </w:rPr>
              <w:t>P</w:t>
            </w:r>
            <w:r>
              <w:rPr>
                <w:rFonts w:ascii="Arial" w:eastAsia="PMingLiU" w:hAnsi="Arial" w:cs="Arial"/>
                <w:sz w:val="18"/>
                <w:szCs w:val="18"/>
                <w:lang w:eastAsia="zh-TW"/>
              </w:rPr>
              <w:t>re-MG in a FR</w:t>
            </w:r>
          </w:p>
        </w:tc>
        <w:tc>
          <w:tcPr>
            <w:tcW w:w="2337" w:type="dxa"/>
            <w:shd w:val="clear" w:color="auto" w:fill="auto"/>
          </w:tcPr>
          <w:p w14:paraId="03834D8A" w14:textId="77777777" w:rsidR="008C1AFC" w:rsidRDefault="008C1AFC" w:rsidP="00BC6D1D">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18"/>
                <w:szCs w:val="18"/>
              </w:rPr>
              <w:t xml:space="preserve">Support of multiple per-UE (or per-FR) measurement gap patterns with at least one per-UE (or per-FR) Pre-MG. Details in </w:t>
            </w:r>
            <w:r>
              <w:rPr>
                <w:rStyle w:val="normaltextrun"/>
                <w:rFonts w:ascii="Arial" w:hAnsi="Arial" w:cs="Arial" w:hint="eastAsia"/>
                <w:sz w:val="18"/>
                <w:szCs w:val="18"/>
              </w:rPr>
              <w:t>C</w:t>
            </w:r>
            <w:r>
              <w:rPr>
                <w:rStyle w:val="normaltextrun"/>
                <w:rFonts w:ascii="Arial" w:hAnsi="Arial" w:cs="Arial"/>
                <w:sz w:val="18"/>
                <w:szCs w:val="18"/>
              </w:rPr>
              <w:t xml:space="preserve">lause </w:t>
            </w:r>
            <w:r>
              <w:rPr>
                <w:rStyle w:val="normaltextrun"/>
                <w:rFonts w:ascii="Arial" w:hAnsi="Arial" w:cs="Arial" w:hint="eastAsia"/>
                <w:sz w:val="18"/>
                <w:szCs w:val="18"/>
              </w:rPr>
              <w:t>[</w:t>
            </w:r>
            <w:r>
              <w:rPr>
                <w:rStyle w:val="normaltextrun"/>
                <w:rFonts w:ascii="Arial" w:hAnsi="Arial" w:cs="Arial"/>
                <w:sz w:val="18"/>
                <w:szCs w:val="18"/>
              </w:rPr>
              <w:t>9.1.x.2</w:t>
            </w:r>
            <w:r>
              <w:rPr>
                <w:rStyle w:val="normaltextrun"/>
                <w:rFonts w:ascii="Arial" w:hAnsi="Arial" w:cs="Arial" w:hint="eastAsia"/>
                <w:sz w:val="18"/>
                <w:szCs w:val="18"/>
              </w:rPr>
              <w:t>]</w:t>
            </w:r>
            <w:r>
              <w:rPr>
                <w:rStyle w:val="normaltextrun"/>
                <w:rFonts w:ascii="Arial" w:hAnsi="Arial" w:cs="Arial"/>
                <w:sz w:val="18"/>
                <w:szCs w:val="18"/>
              </w:rPr>
              <w:t xml:space="preserve"> of TS 38.133.</w:t>
            </w:r>
            <w:r>
              <w:rPr>
                <w:rStyle w:val="eop"/>
                <w:rFonts w:ascii="Arial" w:hAnsi="Arial" w:cs="Arial"/>
                <w:sz w:val="18"/>
                <w:szCs w:val="18"/>
              </w:rPr>
              <w:t> </w:t>
            </w:r>
          </w:p>
          <w:p w14:paraId="5F426745" w14:textId="77777777" w:rsidR="008C1AFC" w:rsidRDefault="008C1AFC" w:rsidP="00BC6D1D">
            <w:pPr>
              <w:rPr>
                <w:rFonts w:ascii="Arial" w:eastAsiaTheme="minorEastAsia" w:hAnsi="Arial" w:cs="Arial"/>
                <w:sz w:val="18"/>
                <w:szCs w:val="18"/>
                <w:lang w:eastAsia="zh-CN"/>
              </w:rPr>
            </w:pPr>
          </w:p>
        </w:tc>
        <w:tc>
          <w:tcPr>
            <w:tcW w:w="1276" w:type="dxa"/>
            <w:shd w:val="clear" w:color="auto" w:fill="auto"/>
          </w:tcPr>
          <w:p w14:paraId="1180AE7E" w14:textId="77777777" w:rsidR="008C1AFC" w:rsidRDefault="008C1AFC" w:rsidP="00BC6D1D">
            <w:pPr>
              <w:keepNext/>
              <w:keepLines/>
              <w:rPr>
                <w:rStyle w:val="normaltextrun"/>
                <w:rFonts w:ascii="Arial" w:hAnsi="Arial" w:cs="Arial"/>
                <w:color w:val="000000"/>
                <w:sz w:val="18"/>
                <w:szCs w:val="18"/>
                <w:shd w:val="clear" w:color="auto" w:fill="FFFFFF"/>
              </w:rPr>
            </w:pPr>
            <w:r>
              <w:rPr>
                <w:rStyle w:val="normaltextrun"/>
                <w:rFonts w:ascii="Arial" w:hAnsi="Arial" w:cs="Arial"/>
                <w:color w:val="000000"/>
                <w:sz w:val="18"/>
                <w:szCs w:val="18"/>
                <w:shd w:val="clear" w:color="auto" w:fill="FFFFFF"/>
              </w:rPr>
              <w:t>19-3-x</w:t>
            </w:r>
            <w:r>
              <w:rPr>
                <w:rStyle w:val="eop"/>
                <w:rFonts w:ascii="Arial" w:hAnsi="Arial" w:cs="Arial"/>
                <w:color w:val="000000"/>
                <w:sz w:val="18"/>
                <w:szCs w:val="18"/>
                <w:shd w:val="clear" w:color="auto" w:fill="FFFFFF"/>
              </w:rPr>
              <w:t xml:space="preserve"> and </w:t>
            </w:r>
            <w:r>
              <w:rPr>
                <w:rStyle w:val="normaltextrun"/>
                <w:rFonts w:ascii="Arial" w:hAnsi="Arial" w:cs="Arial"/>
                <w:color w:val="000000"/>
                <w:sz w:val="18"/>
                <w:szCs w:val="18"/>
                <w:shd w:val="clear" w:color="auto" w:fill="FFFFFF"/>
              </w:rPr>
              <w:t>19-2</w:t>
            </w:r>
          </w:p>
          <w:p w14:paraId="10B2C4E2" w14:textId="77777777" w:rsidR="008C1AFC" w:rsidRDefault="008C1AFC" w:rsidP="00BC6D1D">
            <w:pPr>
              <w:keepNext/>
              <w:keepLines/>
              <w:rPr>
                <w:rFonts w:ascii="Arial" w:eastAsia="PMingLiU" w:hAnsi="Arial" w:cs="Arial"/>
                <w:sz w:val="18"/>
                <w:szCs w:val="18"/>
                <w:lang w:eastAsia="zh-TW"/>
              </w:rPr>
            </w:pPr>
            <w:r w:rsidRPr="00764D83">
              <w:rPr>
                <w:rStyle w:val="normaltextrun"/>
                <w:rFonts w:ascii="Arial" w:eastAsia="PMingLiU" w:hAnsi="Arial" w:cs="Arial"/>
                <w:sz w:val="18"/>
                <w:szCs w:val="18"/>
                <w:lang w:val="en-US" w:eastAsia="zh-TW"/>
              </w:rPr>
              <w:t xml:space="preserve">x = 1 or 2 </w:t>
            </w:r>
          </w:p>
        </w:tc>
        <w:tc>
          <w:tcPr>
            <w:tcW w:w="1134" w:type="dxa"/>
            <w:shd w:val="clear" w:color="auto" w:fill="auto"/>
          </w:tcPr>
          <w:p w14:paraId="3537D2EA" w14:textId="77777777" w:rsidR="008C1AFC" w:rsidRDefault="008C1AFC" w:rsidP="00BC6D1D">
            <w:pPr>
              <w:keepNext/>
              <w:keepLines/>
              <w:rPr>
                <w:rFonts w:ascii="Arial" w:eastAsia="PMingLiU" w:hAnsi="Arial" w:cs="Arial"/>
                <w:sz w:val="18"/>
                <w:szCs w:val="18"/>
                <w:lang w:eastAsia="zh-TW"/>
              </w:rPr>
            </w:pPr>
            <w:r>
              <w:rPr>
                <w:rFonts w:ascii="Arial" w:eastAsia="PMingLiU" w:hAnsi="Arial" w:cs="Arial" w:hint="eastAsia"/>
                <w:sz w:val="18"/>
                <w:szCs w:val="18"/>
                <w:lang w:eastAsia="zh-TW"/>
              </w:rPr>
              <w:t>Y</w:t>
            </w:r>
            <w:r>
              <w:rPr>
                <w:rFonts w:ascii="Arial" w:eastAsia="PMingLiU" w:hAnsi="Arial" w:cs="Arial"/>
                <w:sz w:val="18"/>
                <w:szCs w:val="18"/>
                <w:lang w:eastAsia="zh-TW"/>
              </w:rPr>
              <w:t>es</w:t>
            </w:r>
          </w:p>
        </w:tc>
        <w:tc>
          <w:tcPr>
            <w:tcW w:w="1392" w:type="dxa"/>
            <w:shd w:val="clear" w:color="auto" w:fill="auto"/>
          </w:tcPr>
          <w:p w14:paraId="39A3396B" w14:textId="77777777" w:rsidR="008C1AFC" w:rsidRDefault="008C1AFC" w:rsidP="00BC6D1D">
            <w:pPr>
              <w:keepNext/>
              <w:keepLines/>
              <w:rPr>
                <w:rFonts w:ascii="Arial" w:eastAsia="PMingLiU" w:hAnsi="Arial" w:cs="Arial"/>
                <w:sz w:val="18"/>
                <w:szCs w:val="18"/>
                <w:lang w:eastAsia="zh-TW"/>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1443" w:type="dxa"/>
          </w:tcPr>
          <w:p w14:paraId="45DE929D" w14:textId="77777777" w:rsidR="008C1AFC" w:rsidRDefault="008C1AFC" w:rsidP="00BC6D1D">
            <w:pPr>
              <w:keepNext/>
              <w:keepLines/>
              <w:rPr>
                <w:rFonts w:ascii="Arial" w:eastAsia="PMingLiU" w:hAnsi="Arial" w:cs="Arial"/>
                <w:sz w:val="18"/>
                <w:szCs w:val="18"/>
                <w:lang w:eastAsia="zh-TW"/>
              </w:rPr>
            </w:pPr>
            <w:r>
              <w:rPr>
                <w:rFonts w:ascii="Arial" w:eastAsia="PMingLiU" w:hAnsi="Arial" w:cs="Arial"/>
                <w:sz w:val="18"/>
                <w:szCs w:val="18"/>
                <w:lang w:eastAsia="zh-TW"/>
              </w:rPr>
              <w:t>UE behaviour is undefined if the network configures concurrent MGs where at least one of the gaps is a Pre-MG</w:t>
            </w:r>
          </w:p>
        </w:tc>
        <w:tc>
          <w:tcPr>
            <w:tcW w:w="674" w:type="dxa"/>
            <w:shd w:val="clear" w:color="auto" w:fill="auto"/>
          </w:tcPr>
          <w:p w14:paraId="06AB7B96" w14:textId="77777777" w:rsidR="008C1AFC" w:rsidRDefault="008C1AFC" w:rsidP="00BC6D1D">
            <w:pPr>
              <w:keepNext/>
              <w:keepLines/>
              <w:rPr>
                <w:rFonts w:ascii="Arial" w:hAnsi="Arial" w:cs="Arial"/>
                <w:sz w:val="18"/>
                <w:szCs w:val="18"/>
              </w:rPr>
            </w:pPr>
            <w:r>
              <w:rPr>
                <w:rFonts w:ascii="Arial" w:eastAsia="PMingLiU" w:hAnsi="Arial" w:cs="Arial"/>
                <w:sz w:val="18"/>
                <w:szCs w:val="18"/>
                <w:lang w:eastAsia="zh-TW"/>
              </w:rPr>
              <w:t>Per UE</w:t>
            </w:r>
          </w:p>
        </w:tc>
        <w:tc>
          <w:tcPr>
            <w:tcW w:w="673" w:type="dxa"/>
            <w:shd w:val="clear" w:color="auto" w:fill="auto"/>
          </w:tcPr>
          <w:p w14:paraId="7BB0E834" w14:textId="77777777" w:rsidR="008C1AFC" w:rsidRDefault="008C1AFC" w:rsidP="00BC6D1D">
            <w:pPr>
              <w:keepNext/>
              <w:keepLines/>
              <w:rPr>
                <w:rFonts w:ascii="Arial" w:hAnsi="Arial" w:cs="Arial"/>
                <w:sz w:val="18"/>
                <w:szCs w:val="18"/>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921" w:type="dxa"/>
            <w:shd w:val="clear" w:color="auto" w:fill="auto"/>
          </w:tcPr>
          <w:p w14:paraId="4CC9145E" w14:textId="77777777" w:rsidR="008C1AFC" w:rsidRDefault="008C1AFC" w:rsidP="00BC6D1D">
            <w:pPr>
              <w:keepNext/>
              <w:keepLines/>
              <w:rPr>
                <w:rFonts w:ascii="Arial" w:hAnsi="Arial" w:cs="Arial"/>
                <w:sz w:val="18"/>
                <w:szCs w:val="18"/>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1418" w:type="dxa"/>
          </w:tcPr>
          <w:p w14:paraId="591F2F31" w14:textId="77777777" w:rsidR="008C1AFC" w:rsidRDefault="008C1AFC" w:rsidP="00BC6D1D">
            <w:pPr>
              <w:keepNext/>
              <w:keepLines/>
              <w:rPr>
                <w:rFonts w:ascii="Arial" w:hAnsi="Arial" w:cs="Arial"/>
                <w:sz w:val="18"/>
                <w:szCs w:val="18"/>
              </w:rPr>
            </w:pPr>
            <w:proofErr w:type="gramStart"/>
            <w:r w:rsidRPr="00192D5E">
              <w:rPr>
                <w:rFonts w:ascii="Arial" w:hAnsi="Arial" w:cs="Arial"/>
                <w:sz w:val="18"/>
                <w:szCs w:val="18"/>
              </w:rPr>
              <w:t>N</w:t>
            </w:r>
            <w:r>
              <w:rPr>
                <w:rFonts w:ascii="Arial" w:hAnsi="Arial" w:cs="Arial"/>
                <w:sz w:val="18"/>
                <w:szCs w:val="18"/>
              </w:rPr>
              <w:t>.</w:t>
            </w:r>
            <w:r w:rsidRPr="00192D5E">
              <w:rPr>
                <w:rFonts w:ascii="Arial" w:hAnsi="Arial" w:cs="Arial"/>
                <w:sz w:val="18"/>
                <w:szCs w:val="18"/>
              </w:rPr>
              <w:t>A</w:t>
            </w:r>
            <w:proofErr w:type="gramEnd"/>
          </w:p>
        </w:tc>
        <w:tc>
          <w:tcPr>
            <w:tcW w:w="283" w:type="dxa"/>
            <w:shd w:val="clear" w:color="auto" w:fill="auto"/>
          </w:tcPr>
          <w:p w14:paraId="1C624ADD" w14:textId="77777777" w:rsidR="008C1AFC" w:rsidRDefault="008C1AFC" w:rsidP="00BC6D1D">
            <w:pPr>
              <w:keepNext/>
              <w:keepLines/>
              <w:rPr>
                <w:rFonts w:ascii="Arial" w:hAnsi="Arial" w:cs="Arial"/>
                <w:sz w:val="18"/>
                <w:szCs w:val="18"/>
              </w:rPr>
            </w:pPr>
          </w:p>
        </w:tc>
        <w:tc>
          <w:tcPr>
            <w:tcW w:w="1345" w:type="dxa"/>
            <w:shd w:val="clear" w:color="auto" w:fill="auto"/>
          </w:tcPr>
          <w:p w14:paraId="01DEAE85" w14:textId="77777777" w:rsidR="008C1AFC" w:rsidRDefault="008C1AFC" w:rsidP="00BC6D1D">
            <w:pPr>
              <w:keepNext/>
              <w:keepLines/>
              <w:rPr>
                <w:rFonts w:ascii="Arial" w:hAnsi="Arial" w:cs="Arial"/>
                <w:sz w:val="18"/>
                <w:szCs w:val="18"/>
              </w:rPr>
            </w:pPr>
            <w:r>
              <w:rPr>
                <w:rStyle w:val="normaltextrun"/>
                <w:rFonts w:ascii="Arial" w:hAnsi="Arial" w:cs="Arial"/>
                <w:color w:val="000000"/>
                <w:sz w:val="18"/>
                <w:szCs w:val="18"/>
                <w:shd w:val="clear" w:color="auto" w:fill="FFFFFF"/>
              </w:rPr>
              <w:t>Optional with capability signalling</w:t>
            </w:r>
            <w:r>
              <w:rPr>
                <w:rStyle w:val="eop"/>
                <w:rFonts w:ascii="Arial" w:hAnsi="Arial" w:cs="Arial"/>
                <w:color w:val="000000"/>
                <w:sz w:val="18"/>
                <w:szCs w:val="18"/>
                <w:shd w:val="clear" w:color="auto" w:fill="FFFFFF"/>
              </w:rPr>
              <w:t> </w:t>
            </w:r>
          </w:p>
        </w:tc>
      </w:tr>
      <w:tr w:rsidR="00132BF6" w14:paraId="71D6C6FC" w14:textId="77777777" w:rsidTr="00DB2380">
        <w:trPr>
          <w:trHeight w:val="402"/>
        </w:trPr>
        <w:tc>
          <w:tcPr>
            <w:tcW w:w="767" w:type="dxa"/>
            <w:shd w:val="clear" w:color="auto" w:fill="auto"/>
          </w:tcPr>
          <w:p w14:paraId="7EA2B3A2" w14:textId="77777777" w:rsidR="008C1AFC" w:rsidRDefault="008C1AFC" w:rsidP="00BC6D1D">
            <w:pPr>
              <w:keepNext/>
              <w:keepLines/>
              <w:overflowPunct w:val="0"/>
              <w:autoSpaceDE w:val="0"/>
              <w:autoSpaceDN w:val="0"/>
              <w:adjustRightInd w:val="0"/>
              <w:textAlignment w:val="baseline"/>
              <w:rPr>
                <w:rFonts w:ascii="Arial" w:hAnsi="Arial" w:cs="Arial"/>
                <w:sz w:val="18"/>
                <w:szCs w:val="18"/>
              </w:rPr>
            </w:pPr>
          </w:p>
        </w:tc>
        <w:tc>
          <w:tcPr>
            <w:tcW w:w="482" w:type="dxa"/>
            <w:shd w:val="clear" w:color="auto" w:fill="auto"/>
          </w:tcPr>
          <w:p w14:paraId="42D23F38" w14:textId="77777777" w:rsidR="008C1AFC" w:rsidRDefault="008C1AFC" w:rsidP="00BC6D1D">
            <w:pPr>
              <w:keepNext/>
              <w:keepLines/>
              <w:rPr>
                <w:rFonts w:ascii="Arial" w:eastAsia="PMingLiU" w:hAnsi="Arial" w:cs="Arial"/>
                <w:sz w:val="18"/>
                <w:szCs w:val="18"/>
                <w:lang w:eastAsia="zh-TW"/>
              </w:rPr>
            </w:pPr>
            <w:r>
              <w:rPr>
                <w:rFonts w:ascii="Arial" w:eastAsia="PMingLiU" w:hAnsi="Arial" w:cs="Arial"/>
                <w:sz w:val="18"/>
                <w:szCs w:val="18"/>
                <w:lang w:eastAsia="zh-TW"/>
              </w:rPr>
              <w:t>[</w:t>
            </w:r>
            <w:r>
              <w:rPr>
                <w:rFonts w:ascii="Arial" w:eastAsia="PMingLiU" w:hAnsi="Arial" w:cs="Arial" w:hint="eastAsia"/>
                <w:sz w:val="18"/>
                <w:szCs w:val="18"/>
                <w:lang w:eastAsia="zh-TW"/>
              </w:rPr>
              <w:t>3</w:t>
            </w:r>
            <w:r>
              <w:rPr>
                <w:rFonts w:ascii="Arial" w:eastAsia="PMingLiU" w:hAnsi="Arial" w:cs="Arial"/>
                <w:sz w:val="18"/>
                <w:szCs w:val="18"/>
                <w:lang w:eastAsia="zh-TW"/>
              </w:rPr>
              <w:t>2-2]</w:t>
            </w:r>
          </w:p>
        </w:tc>
        <w:tc>
          <w:tcPr>
            <w:tcW w:w="1058" w:type="dxa"/>
            <w:shd w:val="clear" w:color="auto" w:fill="auto"/>
          </w:tcPr>
          <w:p w14:paraId="16D01A71" w14:textId="77777777" w:rsidR="008C1AFC" w:rsidRDefault="008C1AFC" w:rsidP="00BC6D1D">
            <w:pPr>
              <w:keepNext/>
              <w:keepLines/>
              <w:rPr>
                <w:rFonts w:ascii="Arial" w:eastAsia="PMingLiU" w:hAnsi="Arial" w:cs="Arial"/>
                <w:sz w:val="18"/>
                <w:szCs w:val="18"/>
                <w:lang w:eastAsia="zh-TW"/>
              </w:rPr>
            </w:pPr>
            <w:r>
              <w:rPr>
                <w:rFonts w:ascii="Arial" w:eastAsia="PMingLiU" w:hAnsi="Arial" w:cs="Arial"/>
                <w:sz w:val="18"/>
                <w:szCs w:val="18"/>
                <w:lang w:eastAsia="zh-TW"/>
              </w:rPr>
              <w:t xml:space="preserve">Two </w:t>
            </w:r>
            <w:r>
              <w:rPr>
                <w:rFonts w:ascii="Arial" w:eastAsia="PMingLiU" w:hAnsi="Arial" w:cs="Arial" w:hint="eastAsia"/>
                <w:sz w:val="18"/>
                <w:szCs w:val="18"/>
                <w:lang w:eastAsia="zh-TW"/>
              </w:rPr>
              <w:t>P</w:t>
            </w:r>
            <w:r>
              <w:rPr>
                <w:rFonts w:ascii="Arial" w:eastAsia="PMingLiU" w:hAnsi="Arial" w:cs="Arial"/>
                <w:sz w:val="18"/>
                <w:szCs w:val="18"/>
                <w:lang w:eastAsia="zh-TW"/>
              </w:rPr>
              <w:t>re-MG configuration with simultaneous activation/deactivation</w:t>
            </w:r>
          </w:p>
        </w:tc>
        <w:tc>
          <w:tcPr>
            <w:tcW w:w="2337" w:type="dxa"/>
            <w:shd w:val="clear" w:color="auto" w:fill="auto"/>
          </w:tcPr>
          <w:p w14:paraId="48932563" w14:textId="77777777" w:rsidR="008C1AFC" w:rsidRDefault="008C1AFC" w:rsidP="00BC6D1D">
            <w:pPr>
              <w:rPr>
                <w:rFonts w:ascii="Arial" w:eastAsia="PMingLiU" w:hAnsi="Arial" w:cs="Arial"/>
                <w:sz w:val="18"/>
                <w:szCs w:val="18"/>
                <w:lang w:eastAsia="zh-TW"/>
              </w:rPr>
            </w:pPr>
            <w:r>
              <w:rPr>
                <w:rFonts w:ascii="Arial" w:eastAsia="PMingLiU" w:hAnsi="Arial" w:cs="Arial" w:hint="eastAsia"/>
                <w:sz w:val="18"/>
                <w:szCs w:val="18"/>
                <w:lang w:eastAsia="zh-TW"/>
              </w:rPr>
              <w:t>S</w:t>
            </w:r>
            <w:r>
              <w:rPr>
                <w:rFonts w:ascii="Arial" w:eastAsia="PMingLiU" w:hAnsi="Arial" w:cs="Arial"/>
                <w:sz w:val="18"/>
                <w:szCs w:val="18"/>
                <w:lang w:eastAsia="zh-TW"/>
              </w:rPr>
              <w:t xml:space="preserve">upport configurations of two Pre-MG with simultaneous activation/deactivation in the same FR. </w:t>
            </w:r>
          </w:p>
        </w:tc>
        <w:tc>
          <w:tcPr>
            <w:tcW w:w="1276" w:type="dxa"/>
            <w:shd w:val="clear" w:color="auto" w:fill="auto"/>
          </w:tcPr>
          <w:p w14:paraId="500E139E" w14:textId="77777777" w:rsidR="008C1AFC" w:rsidRDefault="008C1AFC" w:rsidP="00BC6D1D">
            <w:pPr>
              <w:keepNext/>
              <w:keepLines/>
              <w:rPr>
                <w:rFonts w:ascii="Arial" w:eastAsia="PMingLiU" w:hAnsi="Arial" w:cs="Arial"/>
                <w:sz w:val="18"/>
                <w:szCs w:val="18"/>
                <w:lang w:eastAsia="zh-TW"/>
              </w:rPr>
            </w:pPr>
            <w:r>
              <w:rPr>
                <w:rFonts w:ascii="Arial" w:eastAsia="PMingLiU" w:hAnsi="Arial" w:cs="Arial" w:hint="eastAsia"/>
                <w:sz w:val="18"/>
                <w:szCs w:val="18"/>
                <w:lang w:eastAsia="zh-TW"/>
              </w:rPr>
              <w:t>3</w:t>
            </w:r>
            <w:r>
              <w:rPr>
                <w:rFonts w:ascii="Arial" w:eastAsia="PMingLiU" w:hAnsi="Arial" w:cs="Arial"/>
                <w:sz w:val="18"/>
                <w:szCs w:val="18"/>
                <w:lang w:eastAsia="zh-TW"/>
              </w:rPr>
              <w:t>2-1</w:t>
            </w:r>
          </w:p>
        </w:tc>
        <w:tc>
          <w:tcPr>
            <w:tcW w:w="1134" w:type="dxa"/>
            <w:shd w:val="clear" w:color="auto" w:fill="auto"/>
          </w:tcPr>
          <w:p w14:paraId="47136745" w14:textId="77777777" w:rsidR="008C1AFC" w:rsidRDefault="008C1AFC" w:rsidP="00BC6D1D">
            <w:pPr>
              <w:keepNext/>
              <w:keepLines/>
              <w:rPr>
                <w:rFonts w:ascii="Arial" w:hAnsi="Arial" w:cs="Arial"/>
                <w:sz w:val="18"/>
                <w:szCs w:val="18"/>
              </w:rPr>
            </w:pPr>
            <w:r>
              <w:rPr>
                <w:rFonts w:ascii="Arial" w:eastAsia="PMingLiU" w:hAnsi="Arial" w:cs="Arial" w:hint="eastAsia"/>
                <w:sz w:val="18"/>
                <w:szCs w:val="18"/>
                <w:lang w:eastAsia="zh-TW"/>
              </w:rPr>
              <w:t>Y</w:t>
            </w:r>
            <w:r>
              <w:rPr>
                <w:rFonts w:ascii="Arial" w:eastAsia="PMingLiU" w:hAnsi="Arial" w:cs="Arial"/>
                <w:sz w:val="18"/>
                <w:szCs w:val="18"/>
                <w:lang w:eastAsia="zh-TW"/>
              </w:rPr>
              <w:t>es</w:t>
            </w:r>
          </w:p>
        </w:tc>
        <w:tc>
          <w:tcPr>
            <w:tcW w:w="1392" w:type="dxa"/>
            <w:shd w:val="clear" w:color="auto" w:fill="auto"/>
          </w:tcPr>
          <w:p w14:paraId="4E6D97DC" w14:textId="77777777" w:rsidR="008C1AFC" w:rsidRDefault="008C1AFC" w:rsidP="00BC6D1D">
            <w:pPr>
              <w:keepNext/>
              <w:keepLines/>
              <w:rPr>
                <w:rFonts w:ascii="Arial" w:hAnsi="Arial" w:cs="Arial"/>
                <w:sz w:val="18"/>
                <w:szCs w:val="18"/>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1443" w:type="dxa"/>
            <w:shd w:val="clear" w:color="auto" w:fill="auto"/>
          </w:tcPr>
          <w:p w14:paraId="5D67ABEF" w14:textId="77777777" w:rsidR="008C1AFC" w:rsidRDefault="008C1AFC" w:rsidP="00BC6D1D">
            <w:pPr>
              <w:keepNext/>
              <w:keepLines/>
              <w:rPr>
                <w:rFonts w:ascii="Arial" w:hAnsi="Arial" w:cs="Arial"/>
                <w:sz w:val="18"/>
                <w:szCs w:val="18"/>
              </w:rPr>
            </w:pPr>
            <w:r>
              <w:rPr>
                <w:rFonts w:ascii="Arial" w:eastAsia="PMingLiU" w:hAnsi="Arial" w:cs="Arial"/>
                <w:sz w:val="18"/>
                <w:szCs w:val="18"/>
                <w:lang w:eastAsia="zh-TW"/>
              </w:rPr>
              <w:t>UE activation/deactivation time for simultaneous Pre-MG is undefined</w:t>
            </w:r>
          </w:p>
        </w:tc>
        <w:tc>
          <w:tcPr>
            <w:tcW w:w="674" w:type="dxa"/>
            <w:shd w:val="clear" w:color="auto" w:fill="auto"/>
          </w:tcPr>
          <w:p w14:paraId="6D3BE7EF" w14:textId="77777777" w:rsidR="008C1AFC" w:rsidRDefault="008C1AFC" w:rsidP="00BC6D1D">
            <w:pPr>
              <w:keepNext/>
              <w:keepLines/>
              <w:rPr>
                <w:rFonts w:ascii="Arial" w:hAnsi="Arial" w:cs="Arial"/>
                <w:sz w:val="18"/>
                <w:szCs w:val="18"/>
              </w:rPr>
            </w:pPr>
            <w:r>
              <w:rPr>
                <w:rFonts w:ascii="Arial" w:eastAsia="PMingLiU" w:hAnsi="Arial" w:cs="Arial"/>
                <w:sz w:val="18"/>
                <w:szCs w:val="18"/>
                <w:lang w:eastAsia="zh-TW"/>
              </w:rPr>
              <w:t>Per UE</w:t>
            </w:r>
          </w:p>
        </w:tc>
        <w:tc>
          <w:tcPr>
            <w:tcW w:w="673" w:type="dxa"/>
            <w:shd w:val="clear" w:color="auto" w:fill="auto"/>
          </w:tcPr>
          <w:p w14:paraId="2E3D9C2F" w14:textId="77777777" w:rsidR="008C1AFC" w:rsidRDefault="008C1AFC" w:rsidP="00BC6D1D">
            <w:pPr>
              <w:keepNext/>
              <w:keepLines/>
              <w:rPr>
                <w:rFonts w:ascii="Arial" w:hAnsi="Arial" w:cs="Arial"/>
                <w:sz w:val="18"/>
                <w:szCs w:val="18"/>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921" w:type="dxa"/>
            <w:shd w:val="clear" w:color="auto" w:fill="auto"/>
          </w:tcPr>
          <w:p w14:paraId="0C9D8155" w14:textId="77777777" w:rsidR="008C1AFC" w:rsidRDefault="008C1AFC" w:rsidP="00BC6D1D">
            <w:pPr>
              <w:keepNext/>
              <w:keepLines/>
              <w:rPr>
                <w:rFonts w:ascii="Arial" w:hAnsi="Arial" w:cs="Arial"/>
                <w:sz w:val="18"/>
                <w:szCs w:val="18"/>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1418" w:type="dxa"/>
            <w:shd w:val="clear" w:color="auto" w:fill="auto"/>
          </w:tcPr>
          <w:p w14:paraId="11774D95" w14:textId="77777777" w:rsidR="008C1AFC" w:rsidRDefault="008C1AFC" w:rsidP="00BC6D1D">
            <w:pPr>
              <w:keepNext/>
              <w:keepLines/>
              <w:rPr>
                <w:rFonts w:ascii="Arial" w:hAnsi="Arial" w:cs="Arial"/>
                <w:sz w:val="18"/>
                <w:szCs w:val="18"/>
              </w:rPr>
            </w:pPr>
            <w:proofErr w:type="gramStart"/>
            <w:r w:rsidRPr="00192D5E">
              <w:rPr>
                <w:rFonts w:ascii="Arial" w:hAnsi="Arial" w:cs="Arial"/>
                <w:sz w:val="18"/>
                <w:szCs w:val="18"/>
              </w:rPr>
              <w:t>N</w:t>
            </w:r>
            <w:r>
              <w:rPr>
                <w:rFonts w:ascii="Arial" w:hAnsi="Arial" w:cs="Arial"/>
                <w:sz w:val="18"/>
                <w:szCs w:val="18"/>
              </w:rPr>
              <w:t>.</w:t>
            </w:r>
            <w:r w:rsidRPr="00192D5E">
              <w:rPr>
                <w:rFonts w:ascii="Arial" w:hAnsi="Arial" w:cs="Arial"/>
                <w:sz w:val="18"/>
                <w:szCs w:val="18"/>
              </w:rPr>
              <w:t>A</w:t>
            </w:r>
            <w:proofErr w:type="gramEnd"/>
          </w:p>
        </w:tc>
        <w:tc>
          <w:tcPr>
            <w:tcW w:w="283" w:type="dxa"/>
            <w:shd w:val="clear" w:color="auto" w:fill="auto"/>
          </w:tcPr>
          <w:p w14:paraId="28E80D58" w14:textId="77777777" w:rsidR="008C1AFC" w:rsidRDefault="008C1AFC" w:rsidP="00BC6D1D">
            <w:pPr>
              <w:keepNext/>
              <w:keepLines/>
              <w:rPr>
                <w:rFonts w:ascii="Arial" w:hAnsi="Arial" w:cs="Arial"/>
                <w:sz w:val="18"/>
                <w:szCs w:val="18"/>
              </w:rPr>
            </w:pPr>
          </w:p>
        </w:tc>
        <w:tc>
          <w:tcPr>
            <w:tcW w:w="1345" w:type="dxa"/>
            <w:shd w:val="clear" w:color="auto" w:fill="auto"/>
          </w:tcPr>
          <w:p w14:paraId="6954B5FE" w14:textId="77777777" w:rsidR="008C1AFC" w:rsidRDefault="008C1AFC" w:rsidP="00BC6D1D">
            <w:pPr>
              <w:keepNext/>
              <w:keepLines/>
              <w:rPr>
                <w:rFonts w:ascii="Arial" w:hAnsi="Arial" w:cs="Arial"/>
                <w:sz w:val="18"/>
                <w:szCs w:val="18"/>
              </w:rPr>
            </w:pPr>
            <w:r>
              <w:rPr>
                <w:rStyle w:val="normaltextrun"/>
                <w:rFonts w:ascii="Arial" w:hAnsi="Arial" w:cs="Arial"/>
                <w:color w:val="000000"/>
                <w:sz w:val="18"/>
                <w:szCs w:val="18"/>
                <w:shd w:val="clear" w:color="auto" w:fill="FFFFFF"/>
              </w:rPr>
              <w:t>Optional with capability signalling</w:t>
            </w:r>
            <w:r>
              <w:rPr>
                <w:rStyle w:val="eop"/>
                <w:rFonts w:ascii="Arial" w:hAnsi="Arial" w:cs="Arial"/>
                <w:color w:val="000000"/>
                <w:sz w:val="18"/>
                <w:szCs w:val="18"/>
                <w:shd w:val="clear" w:color="auto" w:fill="FFFFFF"/>
              </w:rPr>
              <w:t> </w:t>
            </w:r>
          </w:p>
        </w:tc>
      </w:tr>
      <w:tr w:rsidR="00132BF6" w14:paraId="4BC3FF9E" w14:textId="77777777" w:rsidTr="00DB2380">
        <w:trPr>
          <w:trHeight w:val="192"/>
        </w:trPr>
        <w:tc>
          <w:tcPr>
            <w:tcW w:w="767" w:type="dxa"/>
            <w:shd w:val="clear" w:color="auto" w:fill="auto"/>
          </w:tcPr>
          <w:p w14:paraId="579C9919" w14:textId="77777777" w:rsidR="008C1AFC" w:rsidRDefault="008C1AFC" w:rsidP="00BC6D1D">
            <w:pPr>
              <w:keepNext/>
              <w:keepLines/>
              <w:overflowPunct w:val="0"/>
              <w:autoSpaceDE w:val="0"/>
              <w:autoSpaceDN w:val="0"/>
              <w:adjustRightInd w:val="0"/>
              <w:textAlignment w:val="baseline"/>
              <w:rPr>
                <w:rFonts w:ascii="Arial" w:hAnsi="Arial" w:cs="Arial"/>
                <w:sz w:val="18"/>
                <w:szCs w:val="18"/>
              </w:rPr>
            </w:pPr>
          </w:p>
        </w:tc>
        <w:tc>
          <w:tcPr>
            <w:tcW w:w="482" w:type="dxa"/>
            <w:shd w:val="clear" w:color="auto" w:fill="auto"/>
          </w:tcPr>
          <w:p w14:paraId="2DAA2F1F" w14:textId="77777777" w:rsidR="008C1AFC" w:rsidRDefault="008C1AFC" w:rsidP="00BC6D1D">
            <w:pPr>
              <w:keepNext/>
              <w:keepLines/>
              <w:rPr>
                <w:rFonts w:ascii="Arial" w:eastAsia="PMingLiU" w:hAnsi="Arial" w:cs="Arial"/>
                <w:sz w:val="18"/>
                <w:szCs w:val="18"/>
                <w:lang w:eastAsia="zh-TW"/>
              </w:rPr>
            </w:pPr>
            <w:r>
              <w:rPr>
                <w:rFonts w:ascii="Arial" w:eastAsia="PMingLiU" w:hAnsi="Arial" w:cs="Arial"/>
                <w:sz w:val="18"/>
                <w:szCs w:val="18"/>
                <w:lang w:eastAsia="zh-TW"/>
              </w:rPr>
              <w:t>[</w:t>
            </w:r>
            <w:r>
              <w:rPr>
                <w:rFonts w:ascii="Arial" w:eastAsia="PMingLiU" w:hAnsi="Arial" w:cs="Arial" w:hint="eastAsia"/>
                <w:sz w:val="18"/>
                <w:szCs w:val="18"/>
                <w:lang w:eastAsia="zh-TW"/>
              </w:rPr>
              <w:t>3</w:t>
            </w:r>
            <w:r>
              <w:rPr>
                <w:rFonts w:ascii="Arial" w:eastAsia="PMingLiU" w:hAnsi="Arial" w:cs="Arial"/>
                <w:sz w:val="18"/>
                <w:szCs w:val="18"/>
                <w:lang w:eastAsia="zh-TW"/>
              </w:rPr>
              <w:t>2-3]</w:t>
            </w:r>
          </w:p>
        </w:tc>
        <w:tc>
          <w:tcPr>
            <w:tcW w:w="1058" w:type="dxa"/>
            <w:shd w:val="clear" w:color="auto" w:fill="auto"/>
          </w:tcPr>
          <w:p w14:paraId="74DE8656" w14:textId="77777777" w:rsidR="008C1AFC" w:rsidRDefault="008C1AFC" w:rsidP="00BC6D1D">
            <w:pPr>
              <w:keepNext/>
              <w:keepLines/>
              <w:rPr>
                <w:rFonts w:ascii="Arial" w:eastAsia="PMingLiU" w:hAnsi="Arial" w:cs="Arial"/>
                <w:sz w:val="18"/>
                <w:szCs w:val="18"/>
                <w:lang w:eastAsia="zh-TW"/>
              </w:rPr>
            </w:pPr>
            <w:r>
              <w:rPr>
                <w:rFonts w:ascii="Arial" w:eastAsia="PMingLiU" w:hAnsi="Arial" w:cs="Arial"/>
                <w:sz w:val="18"/>
                <w:szCs w:val="18"/>
                <w:lang w:eastAsia="zh-TW"/>
              </w:rPr>
              <w:t>Support for dynamic collisions</w:t>
            </w:r>
          </w:p>
          <w:p w14:paraId="17D4756D" w14:textId="77777777" w:rsidR="008C1AFC" w:rsidRDefault="008C1AFC" w:rsidP="00BC6D1D">
            <w:pPr>
              <w:keepNext/>
              <w:keepLines/>
              <w:rPr>
                <w:rFonts w:ascii="Arial" w:eastAsia="PMingLiU" w:hAnsi="Arial" w:cs="Arial"/>
                <w:sz w:val="18"/>
                <w:szCs w:val="18"/>
                <w:lang w:eastAsia="zh-TW"/>
              </w:rPr>
            </w:pPr>
          </w:p>
        </w:tc>
        <w:tc>
          <w:tcPr>
            <w:tcW w:w="2337" w:type="dxa"/>
            <w:shd w:val="clear" w:color="auto" w:fill="auto"/>
          </w:tcPr>
          <w:p w14:paraId="4CA98487" w14:textId="77777777" w:rsidR="008C1AFC" w:rsidRDefault="008C1AFC" w:rsidP="00BC6D1D">
            <w:pPr>
              <w:rPr>
                <w:rFonts w:ascii="Arial" w:eastAsia="PMingLiU" w:hAnsi="Arial" w:cs="Arial"/>
                <w:sz w:val="18"/>
                <w:szCs w:val="18"/>
                <w:lang w:eastAsia="zh-TW"/>
              </w:rPr>
            </w:pPr>
            <w:r>
              <w:rPr>
                <w:rFonts w:ascii="Arial" w:eastAsia="PMingLiU" w:hAnsi="Arial" w:cs="Arial"/>
                <w:sz w:val="18"/>
                <w:szCs w:val="18"/>
                <w:lang w:val="en-US" w:eastAsia="zh-TW"/>
              </w:rPr>
              <w:t>Support RRM requirements for handling dynamic collisions between a Pre-MG and another measurement gap or Pre-MG.</w:t>
            </w:r>
          </w:p>
        </w:tc>
        <w:tc>
          <w:tcPr>
            <w:tcW w:w="1276" w:type="dxa"/>
            <w:shd w:val="clear" w:color="auto" w:fill="auto"/>
          </w:tcPr>
          <w:p w14:paraId="1E4E1626" w14:textId="77777777" w:rsidR="008C1AFC" w:rsidRDefault="008C1AFC" w:rsidP="00BC6D1D">
            <w:pPr>
              <w:keepNext/>
              <w:keepLines/>
              <w:rPr>
                <w:rFonts w:ascii="Arial" w:eastAsia="PMingLiU" w:hAnsi="Arial" w:cs="Arial"/>
                <w:sz w:val="18"/>
                <w:szCs w:val="18"/>
                <w:lang w:eastAsia="zh-TW"/>
              </w:rPr>
            </w:pPr>
            <w:r>
              <w:rPr>
                <w:rFonts w:ascii="Arial" w:eastAsia="PMingLiU" w:hAnsi="Arial" w:cs="Arial" w:hint="eastAsia"/>
                <w:sz w:val="18"/>
                <w:szCs w:val="18"/>
                <w:lang w:eastAsia="zh-TW"/>
              </w:rPr>
              <w:t>3</w:t>
            </w:r>
            <w:r>
              <w:rPr>
                <w:rFonts w:ascii="Arial" w:eastAsia="PMingLiU" w:hAnsi="Arial" w:cs="Arial"/>
                <w:sz w:val="18"/>
                <w:szCs w:val="18"/>
                <w:lang w:eastAsia="zh-TW"/>
              </w:rPr>
              <w:t>2-1</w:t>
            </w:r>
          </w:p>
        </w:tc>
        <w:tc>
          <w:tcPr>
            <w:tcW w:w="1134" w:type="dxa"/>
            <w:shd w:val="clear" w:color="auto" w:fill="auto"/>
          </w:tcPr>
          <w:p w14:paraId="34B460E2" w14:textId="77777777" w:rsidR="008C1AFC" w:rsidRDefault="008C1AFC" w:rsidP="00BC6D1D">
            <w:pPr>
              <w:keepNext/>
              <w:keepLines/>
              <w:rPr>
                <w:rFonts w:ascii="Arial" w:hAnsi="Arial" w:cs="Arial"/>
                <w:sz w:val="18"/>
                <w:szCs w:val="18"/>
              </w:rPr>
            </w:pPr>
            <w:r>
              <w:rPr>
                <w:rFonts w:ascii="Arial" w:eastAsia="PMingLiU" w:hAnsi="Arial" w:cs="Arial" w:hint="eastAsia"/>
                <w:sz w:val="18"/>
                <w:szCs w:val="18"/>
                <w:lang w:eastAsia="zh-TW"/>
              </w:rPr>
              <w:t>Y</w:t>
            </w:r>
            <w:r>
              <w:rPr>
                <w:rFonts w:ascii="Arial" w:eastAsia="PMingLiU" w:hAnsi="Arial" w:cs="Arial"/>
                <w:sz w:val="18"/>
                <w:szCs w:val="18"/>
                <w:lang w:eastAsia="zh-TW"/>
              </w:rPr>
              <w:t>es</w:t>
            </w:r>
          </w:p>
        </w:tc>
        <w:tc>
          <w:tcPr>
            <w:tcW w:w="1392" w:type="dxa"/>
            <w:shd w:val="clear" w:color="auto" w:fill="auto"/>
          </w:tcPr>
          <w:p w14:paraId="06F596F8" w14:textId="77777777" w:rsidR="008C1AFC" w:rsidRDefault="008C1AFC" w:rsidP="00BC6D1D">
            <w:pPr>
              <w:keepNext/>
              <w:keepLines/>
              <w:rPr>
                <w:rFonts w:ascii="Arial" w:hAnsi="Arial" w:cs="Arial"/>
                <w:sz w:val="18"/>
                <w:szCs w:val="18"/>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1443" w:type="dxa"/>
          </w:tcPr>
          <w:p w14:paraId="16AD6BE8" w14:textId="77777777" w:rsidR="008C1AFC" w:rsidRDefault="008C1AFC" w:rsidP="00BC6D1D">
            <w:pPr>
              <w:keepNext/>
              <w:keepLines/>
              <w:rPr>
                <w:rFonts w:ascii="Arial" w:hAnsi="Arial" w:cs="Arial"/>
                <w:sz w:val="18"/>
                <w:szCs w:val="18"/>
              </w:rPr>
            </w:pPr>
            <w:r w:rsidRPr="00841B0E">
              <w:rPr>
                <w:rFonts w:ascii="Arial" w:eastAsia="PMingLiU" w:hAnsi="Arial" w:cs="Arial"/>
                <w:sz w:val="18"/>
                <w:szCs w:val="18"/>
                <w:lang w:eastAsia="zh-TW"/>
              </w:rPr>
              <w:t>UE is not expected to meet RRM requirements for dynamic collisions</w:t>
            </w:r>
          </w:p>
        </w:tc>
        <w:tc>
          <w:tcPr>
            <w:tcW w:w="674" w:type="dxa"/>
            <w:shd w:val="clear" w:color="auto" w:fill="auto"/>
          </w:tcPr>
          <w:p w14:paraId="16116585" w14:textId="77777777" w:rsidR="008C1AFC" w:rsidRDefault="008C1AFC" w:rsidP="00BC6D1D">
            <w:pPr>
              <w:keepNext/>
              <w:keepLines/>
              <w:rPr>
                <w:rFonts w:ascii="Arial" w:hAnsi="Arial" w:cs="Arial"/>
                <w:sz w:val="18"/>
                <w:szCs w:val="18"/>
              </w:rPr>
            </w:pPr>
            <w:r>
              <w:rPr>
                <w:rFonts w:ascii="Arial" w:eastAsia="PMingLiU" w:hAnsi="Arial" w:cs="Arial"/>
                <w:sz w:val="18"/>
                <w:szCs w:val="18"/>
                <w:lang w:eastAsia="zh-TW"/>
              </w:rPr>
              <w:t>Per UE</w:t>
            </w:r>
          </w:p>
        </w:tc>
        <w:tc>
          <w:tcPr>
            <w:tcW w:w="673" w:type="dxa"/>
            <w:shd w:val="clear" w:color="auto" w:fill="auto"/>
          </w:tcPr>
          <w:p w14:paraId="347068AC" w14:textId="77777777" w:rsidR="008C1AFC" w:rsidRDefault="008C1AFC" w:rsidP="00BC6D1D">
            <w:pPr>
              <w:keepNext/>
              <w:keepLines/>
              <w:rPr>
                <w:rFonts w:ascii="Arial" w:hAnsi="Arial" w:cs="Arial"/>
                <w:sz w:val="18"/>
                <w:szCs w:val="18"/>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921" w:type="dxa"/>
            <w:shd w:val="clear" w:color="auto" w:fill="auto"/>
          </w:tcPr>
          <w:p w14:paraId="576C61A7" w14:textId="77777777" w:rsidR="008C1AFC" w:rsidRDefault="008C1AFC" w:rsidP="00BC6D1D">
            <w:pPr>
              <w:keepNext/>
              <w:keepLines/>
              <w:rPr>
                <w:rFonts w:ascii="Arial" w:hAnsi="Arial" w:cs="Arial"/>
                <w:sz w:val="18"/>
                <w:szCs w:val="18"/>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1418" w:type="dxa"/>
          </w:tcPr>
          <w:p w14:paraId="73EB3555" w14:textId="77777777" w:rsidR="008C1AFC" w:rsidRDefault="008C1AFC" w:rsidP="00BC6D1D">
            <w:pPr>
              <w:keepNext/>
              <w:keepLines/>
              <w:rPr>
                <w:rFonts w:ascii="Arial" w:hAnsi="Arial" w:cs="Arial"/>
                <w:sz w:val="18"/>
                <w:szCs w:val="18"/>
              </w:rPr>
            </w:pPr>
            <w:proofErr w:type="gramStart"/>
            <w:r w:rsidRPr="00192D5E">
              <w:rPr>
                <w:rFonts w:ascii="Arial" w:hAnsi="Arial" w:cs="Arial"/>
                <w:sz w:val="18"/>
                <w:szCs w:val="18"/>
              </w:rPr>
              <w:t>N</w:t>
            </w:r>
            <w:r>
              <w:rPr>
                <w:rFonts w:ascii="Arial" w:hAnsi="Arial" w:cs="Arial"/>
                <w:sz w:val="18"/>
                <w:szCs w:val="18"/>
              </w:rPr>
              <w:t>.</w:t>
            </w:r>
            <w:r w:rsidRPr="00192D5E">
              <w:rPr>
                <w:rFonts w:ascii="Arial" w:hAnsi="Arial" w:cs="Arial"/>
                <w:sz w:val="18"/>
                <w:szCs w:val="18"/>
              </w:rPr>
              <w:t>A</w:t>
            </w:r>
            <w:proofErr w:type="gramEnd"/>
          </w:p>
        </w:tc>
        <w:tc>
          <w:tcPr>
            <w:tcW w:w="283" w:type="dxa"/>
            <w:shd w:val="clear" w:color="auto" w:fill="auto"/>
          </w:tcPr>
          <w:p w14:paraId="2169ECC6" w14:textId="77777777" w:rsidR="008C1AFC" w:rsidRDefault="008C1AFC" w:rsidP="00BC6D1D">
            <w:pPr>
              <w:keepNext/>
              <w:keepLines/>
              <w:rPr>
                <w:rFonts w:ascii="Arial" w:hAnsi="Arial" w:cs="Arial"/>
                <w:sz w:val="18"/>
                <w:szCs w:val="18"/>
              </w:rPr>
            </w:pPr>
          </w:p>
        </w:tc>
        <w:tc>
          <w:tcPr>
            <w:tcW w:w="1345" w:type="dxa"/>
            <w:shd w:val="clear" w:color="auto" w:fill="auto"/>
          </w:tcPr>
          <w:p w14:paraId="77AD3B2C" w14:textId="77777777" w:rsidR="008C1AFC" w:rsidRDefault="008C1AFC" w:rsidP="00BC6D1D">
            <w:pPr>
              <w:keepNext/>
              <w:keepLines/>
              <w:rPr>
                <w:rFonts w:ascii="Arial" w:hAnsi="Arial" w:cs="Arial"/>
                <w:sz w:val="18"/>
                <w:szCs w:val="18"/>
              </w:rPr>
            </w:pPr>
            <w:r>
              <w:rPr>
                <w:rStyle w:val="normaltextrun"/>
                <w:rFonts w:ascii="Arial" w:hAnsi="Arial" w:cs="Arial"/>
                <w:color w:val="000000"/>
                <w:sz w:val="18"/>
                <w:szCs w:val="18"/>
                <w:shd w:val="clear" w:color="auto" w:fill="FFFFFF"/>
              </w:rPr>
              <w:t>Optional with capability signalling</w:t>
            </w:r>
            <w:r>
              <w:rPr>
                <w:rStyle w:val="eop"/>
                <w:rFonts w:ascii="Arial" w:hAnsi="Arial" w:cs="Arial"/>
                <w:color w:val="000000"/>
                <w:sz w:val="18"/>
                <w:szCs w:val="18"/>
                <w:shd w:val="clear" w:color="auto" w:fill="FFFFFF"/>
              </w:rPr>
              <w:t> </w:t>
            </w:r>
          </w:p>
        </w:tc>
      </w:tr>
    </w:tbl>
    <w:p w14:paraId="68B01EDF" w14:textId="77777777" w:rsidR="008C1AFC" w:rsidRDefault="008C1AFC" w:rsidP="008C1AFC">
      <w:pPr>
        <w:spacing w:after="120"/>
        <w:rPr>
          <w:szCs w:val="24"/>
          <w:lang w:eastAsia="zh-CN"/>
        </w:rPr>
        <w:sectPr w:rsidR="008C1AFC" w:rsidSect="008C1AFC">
          <w:footnotePr>
            <w:numRestart w:val="eachSect"/>
          </w:footnotePr>
          <w:pgSz w:w="16840" w:h="11907" w:orient="landscape"/>
          <w:pgMar w:top="1134" w:right="1134" w:bottom="1134" w:left="1418" w:header="851" w:footer="340" w:gutter="0"/>
          <w:cols w:space="720"/>
          <w:formProt w:val="0"/>
          <w:docGrid w:linePitch="272"/>
        </w:sectPr>
      </w:pPr>
    </w:p>
    <w:p w14:paraId="6F27DD33" w14:textId="77777777" w:rsidR="00F37AEE" w:rsidRDefault="00D75C12">
      <w:pPr>
        <w:pStyle w:val="Heading3"/>
      </w:pPr>
      <w:r>
        <w:lastRenderedPageBreak/>
        <w:t>Sub-topic 2-3: Others</w:t>
      </w:r>
    </w:p>
    <w:p w14:paraId="6F27DD36" w14:textId="77777777" w:rsidR="00F37AEE" w:rsidRDefault="00D75C12">
      <w:pPr>
        <w:rPr>
          <w:b/>
          <w:color w:val="0070C0"/>
          <w:u w:val="single"/>
          <w:lang w:eastAsia="ko-KR"/>
        </w:rPr>
      </w:pPr>
      <w:r>
        <w:rPr>
          <w:b/>
          <w:color w:val="0070C0"/>
          <w:u w:val="single"/>
          <w:lang w:eastAsia="ko-KR"/>
        </w:rPr>
        <w:t>Issue 2-3-1: [Case 1] Pre-MG association clarification</w:t>
      </w:r>
    </w:p>
    <w:p w14:paraId="6F27DD37" w14:textId="557416FC" w:rsidR="00F37AEE" w:rsidRPr="004B0DDF" w:rsidRDefault="004B0DDF" w:rsidP="004B0DDF">
      <w:pPr>
        <w:spacing w:after="120"/>
        <w:rPr>
          <w:szCs w:val="24"/>
          <w:lang w:eastAsia="zh-CN"/>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w:t>
      </w:r>
    </w:p>
    <w:p w14:paraId="6F27DD38" w14:textId="20F3790B" w:rsidR="00F37AEE" w:rsidRDefault="00D75C12">
      <w:pPr>
        <w:pStyle w:val="ListParagraph"/>
        <w:numPr>
          <w:ilvl w:val="1"/>
          <w:numId w:val="4"/>
        </w:numPr>
        <w:overflowPunct/>
        <w:autoSpaceDE/>
        <w:adjustRightInd/>
        <w:spacing w:after="120"/>
        <w:ind w:firstLineChars="0"/>
        <w:textAlignment w:val="auto"/>
        <w:rPr>
          <w:rFonts w:eastAsia="SimSun"/>
          <w:szCs w:val="24"/>
          <w:lang w:eastAsia="zh-CN"/>
        </w:rPr>
      </w:pPr>
      <w:r>
        <w:rPr>
          <w:rFonts w:eastAsia="SimSun"/>
          <w:szCs w:val="24"/>
          <w:lang w:eastAsia="zh-CN"/>
        </w:rPr>
        <w:t xml:space="preserve">Option 1: </w:t>
      </w:r>
    </w:p>
    <w:p w14:paraId="6F27DD39" w14:textId="77777777" w:rsidR="00F37AEE" w:rsidRDefault="00D75C12">
      <w:pPr>
        <w:numPr>
          <w:ilvl w:val="2"/>
          <w:numId w:val="4"/>
        </w:numPr>
        <w:spacing w:after="0"/>
        <w:textAlignment w:val="center"/>
        <w:rPr>
          <w:rFonts w:ascii="Calibri" w:eastAsia="Times New Roman" w:hAnsi="Calibri" w:cs="Calibri"/>
          <w:sz w:val="22"/>
          <w:szCs w:val="22"/>
          <w:lang w:val="en-US" w:eastAsia="zh-CN"/>
        </w:rPr>
      </w:pPr>
      <w:r>
        <w:rPr>
          <w:szCs w:val="24"/>
          <w:lang w:eastAsia="zh-CN"/>
        </w:rPr>
        <w:t xml:space="preserve">When NW configures a Pre-MG1 and a Pre-MG2/Type-2 MG in </w:t>
      </w:r>
      <w:proofErr w:type="spellStart"/>
      <w:r>
        <w:rPr>
          <w:szCs w:val="24"/>
          <w:lang w:eastAsia="zh-CN"/>
        </w:rPr>
        <w:t>ConMGs</w:t>
      </w:r>
      <w:proofErr w:type="spellEnd"/>
      <w:r>
        <w:rPr>
          <w:szCs w:val="24"/>
          <w:lang w:eastAsia="zh-CN"/>
        </w:rPr>
        <w:t xml:space="preserve">, the MO associated with </w:t>
      </w:r>
      <w:proofErr w:type="gramStart"/>
      <w:r>
        <w:rPr>
          <w:szCs w:val="24"/>
          <w:lang w:eastAsia="zh-CN"/>
        </w:rPr>
        <w:t>Pre-MG1</w:t>
      </w:r>
      <w:proofErr w:type="gramEnd"/>
      <w:r>
        <w:rPr>
          <w:szCs w:val="24"/>
          <w:lang w:eastAsia="zh-CN"/>
        </w:rPr>
        <w:t xml:space="preserve"> will be measured within activated Pre-MG2/Type-2 MG if Pre-MG1 is </w:t>
      </w:r>
      <w:r>
        <w:rPr>
          <w:color w:val="FF0000"/>
          <w:szCs w:val="24"/>
          <w:lang w:eastAsia="zh-CN"/>
        </w:rPr>
        <w:t xml:space="preserve">deactivated </w:t>
      </w:r>
      <w:r>
        <w:rPr>
          <w:szCs w:val="24"/>
          <w:lang w:eastAsia="zh-CN"/>
        </w:rPr>
        <w:t xml:space="preserve">and the </w:t>
      </w:r>
      <w:r>
        <w:rPr>
          <w:color w:val="0033CC"/>
          <w:szCs w:val="24"/>
          <w:lang w:eastAsia="zh-CN"/>
        </w:rPr>
        <w:t>MO is fully overlapping</w:t>
      </w:r>
      <w:r>
        <w:rPr>
          <w:szCs w:val="24"/>
          <w:lang w:eastAsia="zh-CN"/>
        </w:rPr>
        <w:t xml:space="preserve"> with activated Pre-MG2/Type-2 MG.</w:t>
      </w:r>
    </w:p>
    <w:p w14:paraId="6F27DD3A" w14:textId="37774CD3" w:rsidR="00F37AEE" w:rsidRDefault="00D75C12">
      <w:pPr>
        <w:numPr>
          <w:ilvl w:val="3"/>
          <w:numId w:val="4"/>
        </w:numPr>
        <w:spacing w:after="0"/>
        <w:textAlignment w:val="center"/>
        <w:rPr>
          <w:rFonts w:ascii="Calibri" w:eastAsia="Times New Roman" w:hAnsi="Calibri" w:cs="Calibri"/>
          <w:sz w:val="22"/>
          <w:szCs w:val="22"/>
          <w:lang w:val="en-US" w:eastAsia="zh-CN"/>
        </w:rPr>
      </w:pPr>
      <w:r>
        <w:rPr>
          <w:szCs w:val="24"/>
          <w:lang w:eastAsia="zh-CN"/>
        </w:rPr>
        <w:t xml:space="preserve">Option 1a: </w:t>
      </w:r>
    </w:p>
    <w:p w14:paraId="6F27DD3B" w14:textId="77777777" w:rsidR="00F37AEE" w:rsidRDefault="00D75C12">
      <w:pPr>
        <w:numPr>
          <w:ilvl w:val="4"/>
          <w:numId w:val="4"/>
        </w:numPr>
        <w:spacing w:after="0"/>
        <w:textAlignment w:val="center"/>
        <w:rPr>
          <w:rFonts w:ascii="Calibri" w:eastAsia="Times New Roman" w:hAnsi="Calibri" w:cs="Calibri"/>
          <w:sz w:val="22"/>
          <w:szCs w:val="22"/>
          <w:lang w:val="en-US" w:eastAsia="zh-CN"/>
        </w:rPr>
      </w:pPr>
      <w:r>
        <w:rPr>
          <w:szCs w:val="24"/>
          <w:lang w:eastAsia="zh-CN"/>
        </w:rPr>
        <w:t>FFS: whether it need to be captured in spec</w:t>
      </w:r>
    </w:p>
    <w:p w14:paraId="6F27DD3C" w14:textId="3B1E6C3D" w:rsidR="00F37AEE" w:rsidRDefault="00D75C12">
      <w:pPr>
        <w:pStyle w:val="ListParagraph"/>
        <w:numPr>
          <w:ilvl w:val="1"/>
          <w:numId w:val="4"/>
        </w:numPr>
        <w:overflowPunct/>
        <w:autoSpaceDE/>
        <w:adjustRightInd/>
        <w:spacing w:after="120"/>
        <w:ind w:firstLineChars="0"/>
        <w:textAlignment w:val="auto"/>
        <w:rPr>
          <w:rFonts w:eastAsia="SimSun"/>
          <w:szCs w:val="24"/>
          <w:lang w:eastAsia="zh-CN"/>
        </w:rPr>
      </w:pPr>
      <w:r>
        <w:rPr>
          <w:rFonts w:eastAsia="SimSun"/>
          <w:szCs w:val="24"/>
          <w:lang w:eastAsia="zh-CN"/>
        </w:rPr>
        <w:t xml:space="preserve">Option </w:t>
      </w:r>
      <w:r w:rsidR="004B0DDF">
        <w:rPr>
          <w:rFonts w:eastAsia="SimSun"/>
          <w:szCs w:val="24"/>
          <w:lang w:eastAsia="zh-CN"/>
        </w:rPr>
        <w:t>2</w:t>
      </w:r>
      <w:r>
        <w:rPr>
          <w:rFonts w:eastAsia="SimSun"/>
          <w:szCs w:val="24"/>
          <w:lang w:eastAsia="zh-CN"/>
        </w:rPr>
        <w:t xml:space="preserve">: </w:t>
      </w:r>
    </w:p>
    <w:p w14:paraId="6F27DD3D" w14:textId="77777777" w:rsidR="00F37AEE" w:rsidRDefault="00D75C12">
      <w:pPr>
        <w:pStyle w:val="ListParagraph"/>
        <w:numPr>
          <w:ilvl w:val="2"/>
          <w:numId w:val="4"/>
        </w:numPr>
        <w:overflowPunct/>
        <w:autoSpaceDE/>
        <w:adjustRightInd/>
        <w:spacing w:after="120"/>
        <w:ind w:firstLineChars="0"/>
        <w:textAlignment w:val="auto"/>
        <w:rPr>
          <w:rFonts w:eastAsia="SimSun"/>
          <w:szCs w:val="24"/>
          <w:lang w:eastAsia="zh-CN"/>
        </w:rPr>
      </w:pPr>
      <w:r>
        <w:rPr>
          <w:rFonts w:eastAsia="SimSun"/>
          <w:szCs w:val="24"/>
          <w:lang w:eastAsia="zh-CN"/>
        </w:rPr>
        <w:t>No need to introduce implicit association for concurrent gaps with Pre-MG.</w:t>
      </w:r>
    </w:p>
    <w:p w14:paraId="6F27DD3E" w14:textId="269CCEDE" w:rsidR="00F37AEE" w:rsidRDefault="00D75C12">
      <w:pPr>
        <w:pStyle w:val="ListParagraph"/>
        <w:numPr>
          <w:ilvl w:val="2"/>
          <w:numId w:val="4"/>
        </w:numPr>
        <w:overflowPunct/>
        <w:autoSpaceDE/>
        <w:adjustRightInd/>
        <w:spacing w:after="120"/>
        <w:ind w:firstLineChars="0"/>
        <w:textAlignment w:val="auto"/>
        <w:rPr>
          <w:rFonts w:eastAsia="SimSun"/>
          <w:szCs w:val="24"/>
          <w:lang w:eastAsia="zh-CN"/>
        </w:rPr>
      </w:pPr>
      <w:r>
        <w:rPr>
          <w:rFonts w:eastAsia="SimSun"/>
          <w:szCs w:val="24"/>
          <w:lang w:eastAsia="zh-CN"/>
        </w:rPr>
        <w:t xml:space="preserve">Option </w:t>
      </w:r>
      <w:r w:rsidR="004B0DDF">
        <w:rPr>
          <w:rFonts w:eastAsia="SimSun"/>
          <w:szCs w:val="24"/>
          <w:lang w:eastAsia="zh-CN"/>
        </w:rPr>
        <w:t>2</w:t>
      </w:r>
      <w:r>
        <w:rPr>
          <w:rFonts w:eastAsia="SimSun"/>
          <w:szCs w:val="24"/>
          <w:lang w:eastAsia="zh-CN"/>
        </w:rPr>
        <w:t xml:space="preserve">a: </w:t>
      </w:r>
    </w:p>
    <w:p w14:paraId="6F27DD3F" w14:textId="77777777" w:rsidR="00F37AEE" w:rsidRDefault="00D75C12">
      <w:pPr>
        <w:pStyle w:val="ListParagraph"/>
        <w:numPr>
          <w:ilvl w:val="3"/>
          <w:numId w:val="4"/>
        </w:numPr>
        <w:overflowPunct/>
        <w:autoSpaceDE/>
        <w:adjustRightInd/>
        <w:spacing w:after="120"/>
        <w:ind w:firstLineChars="0"/>
        <w:textAlignment w:val="auto"/>
        <w:rPr>
          <w:rFonts w:eastAsia="SimSun"/>
          <w:szCs w:val="24"/>
          <w:lang w:eastAsia="zh-CN"/>
        </w:rPr>
      </w:pPr>
      <w:r>
        <w:rPr>
          <w:rFonts w:eastAsia="SimSun"/>
          <w:szCs w:val="24"/>
          <w:lang w:eastAsia="zh-CN"/>
        </w:rPr>
        <w:t xml:space="preserve">The case that </w:t>
      </w:r>
      <w:proofErr w:type="gramStart"/>
      <w:r>
        <w:rPr>
          <w:rFonts w:eastAsia="SimSun"/>
          <w:szCs w:val="24"/>
          <w:lang w:eastAsia="zh-CN"/>
        </w:rPr>
        <w:t>Pre-MG1</w:t>
      </w:r>
      <w:proofErr w:type="gramEnd"/>
      <w:r>
        <w:rPr>
          <w:rFonts w:eastAsia="SimSun"/>
          <w:szCs w:val="24"/>
          <w:lang w:eastAsia="zh-CN"/>
        </w:rPr>
        <w:t xml:space="preserve"> is deactivated whereas the associated MO still has to be performed with MG is corner case.</w:t>
      </w:r>
    </w:p>
    <w:p w14:paraId="6F27DD44" w14:textId="77777777" w:rsidR="00F37AEE" w:rsidRDefault="00F37AEE">
      <w:pPr>
        <w:rPr>
          <w:b/>
          <w:color w:val="0070C0"/>
          <w:u w:val="single"/>
          <w:lang w:eastAsia="ko-KR"/>
        </w:rPr>
      </w:pPr>
    </w:p>
    <w:p w14:paraId="6F27DD45" w14:textId="77777777" w:rsidR="00F37AEE" w:rsidRDefault="00D75C12">
      <w:pPr>
        <w:rPr>
          <w:b/>
          <w:color w:val="0070C0"/>
          <w:u w:val="single"/>
          <w:lang w:eastAsia="ko-KR"/>
        </w:rPr>
      </w:pPr>
      <w:r>
        <w:rPr>
          <w:b/>
          <w:color w:val="0070C0"/>
          <w:u w:val="single"/>
          <w:lang w:eastAsia="ko-KR"/>
        </w:rPr>
        <w:t xml:space="preserve">Issue 2-3-2: [Case 1] Pre-MG association collisions related </w:t>
      </w:r>
      <w:proofErr w:type="gramStart"/>
      <w:r>
        <w:rPr>
          <w:b/>
          <w:color w:val="0070C0"/>
          <w:u w:val="single"/>
          <w:lang w:eastAsia="ko-KR"/>
        </w:rPr>
        <w:t>issue</w:t>
      </w:r>
      <w:proofErr w:type="gramEnd"/>
    </w:p>
    <w:p w14:paraId="6F27DD46" w14:textId="37E434FD" w:rsidR="00F37AEE" w:rsidRPr="006619E7" w:rsidRDefault="006619E7" w:rsidP="006619E7">
      <w:pPr>
        <w:spacing w:after="120"/>
        <w:rPr>
          <w:szCs w:val="24"/>
          <w:lang w:eastAsia="zh-CN"/>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w:t>
      </w:r>
    </w:p>
    <w:p w14:paraId="6F27DD47" w14:textId="416449FF" w:rsidR="00F37AEE" w:rsidRDefault="00D75C12">
      <w:pPr>
        <w:pStyle w:val="ListParagraph"/>
        <w:numPr>
          <w:ilvl w:val="1"/>
          <w:numId w:val="4"/>
        </w:numPr>
        <w:overflowPunct/>
        <w:autoSpaceDE/>
        <w:adjustRightInd/>
        <w:spacing w:after="120"/>
        <w:ind w:firstLineChars="0"/>
        <w:textAlignment w:val="auto"/>
        <w:rPr>
          <w:rFonts w:eastAsia="SimSun"/>
          <w:szCs w:val="24"/>
          <w:lang w:eastAsia="zh-CN"/>
        </w:rPr>
      </w:pPr>
      <w:r>
        <w:rPr>
          <w:rFonts w:eastAsia="SimSun"/>
          <w:szCs w:val="24"/>
          <w:lang w:eastAsia="zh-CN"/>
        </w:rPr>
        <w:t xml:space="preserve">Option 1: </w:t>
      </w:r>
    </w:p>
    <w:p w14:paraId="6F27DD48" w14:textId="77777777" w:rsidR="00F37AEE" w:rsidRDefault="00D75C12">
      <w:pPr>
        <w:numPr>
          <w:ilvl w:val="2"/>
          <w:numId w:val="4"/>
        </w:numPr>
        <w:spacing w:after="0"/>
        <w:textAlignment w:val="center"/>
        <w:rPr>
          <w:szCs w:val="24"/>
          <w:lang w:eastAsia="zh-CN"/>
        </w:rPr>
      </w:pPr>
      <w:r>
        <w:rPr>
          <w:szCs w:val="24"/>
          <w:lang w:eastAsia="zh-CN"/>
        </w:rPr>
        <w:t>The measurement dropping rules when the concurrent measurement gaps are collided can be optimized, e.g.</w:t>
      </w:r>
    </w:p>
    <w:p w14:paraId="6F27DD49" w14:textId="77777777" w:rsidR="00F37AEE" w:rsidRDefault="00D75C12">
      <w:pPr>
        <w:numPr>
          <w:ilvl w:val="3"/>
          <w:numId w:val="4"/>
        </w:numPr>
        <w:spacing w:after="0"/>
        <w:textAlignment w:val="center"/>
        <w:rPr>
          <w:szCs w:val="24"/>
          <w:lang w:eastAsia="zh-CN"/>
        </w:rPr>
      </w:pPr>
      <w:r>
        <w:rPr>
          <w:szCs w:val="24"/>
          <w:lang w:eastAsia="zh-CN"/>
        </w:rPr>
        <w:t>Option 1). Only there is overlapping among the [</w:t>
      </w:r>
      <w:proofErr w:type="spellStart"/>
      <w:r>
        <w:rPr>
          <w:szCs w:val="24"/>
          <w:lang w:eastAsia="zh-CN"/>
        </w:rPr>
        <w:t>SSBs+Xms</w:t>
      </w:r>
      <w:proofErr w:type="spellEnd"/>
      <w:r>
        <w:rPr>
          <w:szCs w:val="24"/>
          <w:lang w:eastAsia="zh-CN"/>
        </w:rPr>
        <w:t>] to be measured by these collided concurrent gaps, UE needs to drop the measurement with the lower priority gap. Otherwise, UE can perform these measurements sequentially because UE can return to each of carriers one by one.</w:t>
      </w:r>
    </w:p>
    <w:p w14:paraId="6F27DD4A" w14:textId="3F778AD6" w:rsidR="00F37AEE" w:rsidRDefault="00D75C12">
      <w:pPr>
        <w:pStyle w:val="ListParagraph"/>
        <w:numPr>
          <w:ilvl w:val="1"/>
          <w:numId w:val="4"/>
        </w:numPr>
        <w:overflowPunct/>
        <w:autoSpaceDE/>
        <w:adjustRightInd/>
        <w:spacing w:after="120"/>
        <w:ind w:firstLineChars="0"/>
        <w:textAlignment w:val="auto"/>
        <w:rPr>
          <w:rFonts w:eastAsia="SimSun"/>
          <w:szCs w:val="24"/>
          <w:lang w:eastAsia="zh-CN"/>
        </w:rPr>
      </w:pPr>
      <w:r>
        <w:rPr>
          <w:rFonts w:eastAsia="SimSun"/>
          <w:szCs w:val="24"/>
          <w:lang w:eastAsia="zh-CN"/>
        </w:rPr>
        <w:t xml:space="preserve">Option 2: </w:t>
      </w:r>
    </w:p>
    <w:p w14:paraId="6F27DD4B" w14:textId="77777777" w:rsidR="00F37AEE" w:rsidRDefault="00D75C12">
      <w:pPr>
        <w:numPr>
          <w:ilvl w:val="2"/>
          <w:numId w:val="4"/>
        </w:numPr>
        <w:spacing w:after="0"/>
        <w:textAlignment w:val="center"/>
        <w:rPr>
          <w:szCs w:val="24"/>
          <w:lang w:eastAsia="zh-CN"/>
        </w:rPr>
      </w:pPr>
      <w:r>
        <w:rPr>
          <w:szCs w:val="24"/>
          <w:lang w:eastAsia="zh-CN"/>
        </w:rPr>
        <w:t>There is no need to continue discussion on optimizations of the collision handling for concurrent gaps in Rel-18.</w:t>
      </w:r>
    </w:p>
    <w:p w14:paraId="6F27DD4C" w14:textId="77777777" w:rsidR="00F37AEE" w:rsidRDefault="00F37AEE" w:rsidP="006619E7">
      <w:pPr>
        <w:spacing w:after="0"/>
        <w:ind w:left="2520"/>
        <w:textAlignment w:val="center"/>
        <w:rPr>
          <w:szCs w:val="24"/>
          <w:lang w:eastAsia="zh-CN"/>
        </w:rPr>
      </w:pPr>
    </w:p>
    <w:p w14:paraId="6F27DD4F" w14:textId="77777777" w:rsidR="00F37AEE" w:rsidRDefault="00D75C12">
      <w:pPr>
        <w:pStyle w:val="Heading1"/>
        <w:rPr>
          <w:lang w:val="en-US" w:eastAsia="ja-JP"/>
        </w:rPr>
      </w:pPr>
      <w:r>
        <w:rPr>
          <w:lang w:val="en-US" w:eastAsia="ja-JP"/>
        </w:rPr>
        <w:t>Topic #3: Case 2 requirements (NCSG and concurrent MG) (AI 8.5.1.2)</w:t>
      </w:r>
    </w:p>
    <w:p w14:paraId="6F27DE2E" w14:textId="77777777" w:rsidR="00F37AEE" w:rsidRDefault="00D75C12">
      <w:pPr>
        <w:pStyle w:val="Heading3"/>
      </w:pPr>
      <w:r>
        <w:t>Sub-topic 3-1: Rel-17 UE behavior for deactivated SCell measurements with NCSG</w:t>
      </w:r>
    </w:p>
    <w:p w14:paraId="25DFA4CD" w14:textId="027BD2B4" w:rsidR="00476173" w:rsidRDefault="00476173" w:rsidP="00476173">
      <w:pPr>
        <w:spacing w:after="120"/>
        <w:rPr>
          <w:color w:val="000000" w:themeColor="text1"/>
          <w:szCs w:val="24"/>
          <w:lang w:eastAsia="zh-CN"/>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w:t>
      </w:r>
    </w:p>
    <w:p w14:paraId="6F27DE51" w14:textId="5E251204" w:rsidR="00F37AEE" w:rsidRPr="00476173" w:rsidRDefault="00D75C12" w:rsidP="00476173">
      <w:pPr>
        <w:spacing w:after="120"/>
        <w:rPr>
          <w:color w:val="000000" w:themeColor="text1"/>
          <w:szCs w:val="24"/>
          <w:lang w:eastAsia="zh-CN"/>
        </w:rPr>
      </w:pPr>
      <w:r w:rsidRPr="00476173">
        <w:rPr>
          <w:color w:val="000000" w:themeColor="text1"/>
          <w:szCs w:val="24"/>
          <w:lang w:eastAsia="zh-CN"/>
        </w:rPr>
        <w:t xml:space="preserve">As per Chairman guidance, this issue will be discussed in thread </w:t>
      </w:r>
      <w:r w:rsidR="00476173">
        <w:rPr>
          <w:color w:val="000000" w:themeColor="text1"/>
          <w:szCs w:val="24"/>
          <w:lang w:eastAsia="zh-CN"/>
        </w:rPr>
        <w:t>Rel-17 maintenance</w:t>
      </w:r>
      <w:r w:rsidRPr="00476173">
        <w:rPr>
          <w:color w:val="000000" w:themeColor="text1"/>
          <w:szCs w:val="24"/>
          <w:lang w:eastAsia="zh-CN"/>
        </w:rPr>
        <w:t>.</w:t>
      </w:r>
    </w:p>
    <w:p w14:paraId="6F27DE52" w14:textId="77777777" w:rsidR="00F37AEE" w:rsidRDefault="00F37AEE">
      <w:pPr>
        <w:rPr>
          <w:i/>
          <w:color w:val="0070C0"/>
          <w:lang w:eastAsia="zh-CN"/>
        </w:rPr>
      </w:pPr>
    </w:p>
    <w:p w14:paraId="6F27DE53" w14:textId="77777777" w:rsidR="00F37AEE" w:rsidRDefault="00D75C12">
      <w:pPr>
        <w:pStyle w:val="Heading3"/>
      </w:pPr>
      <w:r>
        <w:t>Sub-topic 3-2: Rel-18 UE behavior for deactivated SCell measurements with NCSG</w:t>
      </w:r>
    </w:p>
    <w:p w14:paraId="6F27DE56" w14:textId="77777777" w:rsidR="00F37AEE" w:rsidRDefault="00D75C12">
      <w:pPr>
        <w:pStyle w:val="ListParagraph"/>
        <w:numPr>
          <w:ilvl w:val="0"/>
          <w:numId w:val="4"/>
        </w:numPr>
        <w:spacing w:after="120"/>
        <w:ind w:firstLineChars="0"/>
        <w:textAlignment w:val="auto"/>
        <w:rPr>
          <w:rFonts w:eastAsia="PMingLiU"/>
          <w:szCs w:val="24"/>
          <w:lang w:eastAsia="zh-TW"/>
        </w:rPr>
      </w:pPr>
      <w:r>
        <w:rPr>
          <w:rFonts w:eastAsia="SimSun"/>
          <w:color w:val="0070C0"/>
          <w:szCs w:val="24"/>
          <w:lang w:eastAsia="zh-CN"/>
        </w:rPr>
        <w:t xml:space="preserve">Agreement from previous meetings: </w:t>
      </w:r>
    </w:p>
    <w:tbl>
      <w:tblPr>
        <w:tblStyle w:val="TableGrid"/>
        <w:tblW w:w="0" w:type="auto"/>
        <w:tblLook w:val="04A0" w:firstRow="1" w:lastRow="0" w:firstColumn="1" w:lastColumn="0" w:noHBand="0" w:noVBand="1"/>
      </w:tblPr>
      <w:tblGrid>
        <w:gridCol w:w="9629"/>
      </w:tblGrid>
      <w:tr w:rsidR="00F37AEE" w14:paraId="6F27DE60" w14:textId="77777777">
        <w:tc>
          <w:tcPr>
            <w:tcW w:w="9631" w:type="dxa"/>
            <w:tcBorders>
              <w:top w:val="single" w:sz="4" w:space="0" w:color="auto"/>
              <w:left w:val="single" w:sz="4" w:space="0" w:color="auto"/>
              <w:bottom w:val="single" w:sz="4" w:space="0" w:color="auto"/>
              <w:right w:val="single" w:sz="4" w:space="0" w:color="auto"/>
            </w:tcBorders>
          </w:tcPr>
          <w:p w14:paraId="6F27DE57" w14:textId="77777777" w:rsidR="00F37AEE" w:rsidRDefault="00D75C12">
            <w:pPr>
              <w:spacing w:afterLines="50" w:after="120"/>
              <w:rPr>
                <w:lang w:val="sv-SE" w:eastAsia="zh-CN"/>
              </w:rPr>
            </w:pPr>
            <w:r>
              <w:rPr>
                <w:b/>
                <w:lang w:val="sv-SE" w:eastAsia="zh-CN"/>
              </w:rPr>
              <w:t>&lt; Agreement &gt;</w:t>
            </w:r>
            <w:r>
              <w:rPr>
                <w:lang w:val="sv-SE" w:eastAsia="zh-CN"/>
              </w:rPr>
              <w:t xml:space="preserve">: </w:t>
            </w:r>
          </w:p>
          <w:p w14:paraId="6F27DE58" w14:textId="77777777" w:rsidR="00F37AEE" w:rsidRDefault="00D75C12">
            <w:pPr>
              <w:pStyle w:val="ListParagraph"/>
              <w:numPr>
                <w:ilvl w:val="0"/>
                <w:numId w:val="7"/>
              </w:numPr>
              <w:spacing w:after="120"/>
              <w:ind w:firstLineChars="0"/>
              <w:textAlignment w:val="auto"/>
              <w:rPr>
                <w:rFonts w:eastAsia="PMingLiU"/>
                <w:b/>
                <w:color w:val="000000"/>
                <w:lang w:val="sv-SE" w:eastAsia="zh-TW"/>
              </w:rPr>
            </w:pPr>
            <w:r>
              <w:rPr>
                <w:rFonts w:eastAsia="PMingLiU"/>
                <w:b/>
                <w:color w:val="000000"/>
                <w:lang w:val="sv-SE" w:eastAsia="zh-TW"/>
              </w:rPr>
              <w:t>New in Rel-18</w:t>
            </w:r>
          </w:p>
          <w:p w14:paraId="6F27DE59" w14:textId="77777777" w:rsidR="00F37AEE" w:rsidRDefault="00D75C12">
            <w:pPr>
              <w:pStyle w:val="ListParagraph"/>
              <w:numPr>
                <w:ilvl w:val="1"/>
                <w:numId w:val="7"/>
              </w:numPr>
              <w:spacing w:after="120"/>
              <w:ind w:firstLineChars="0"/>
              <w:textAlignment w:val="auto"/>
              <w:rPr>
                <w:rFonts w:eastAsia="PMingLiU"/>
                <w:bCs/>
                <w:color w:val="000000"/>
                <w:lang w:val="sv-SE" w:eastAsia="zh-TW"/>
              </w:rPr>
            </w:pPr>
            <w:r>
              <w:rPr>
                <w:rFonts w:eastAsia="PMingLiU"/>
                <w:bCs/>
                <w:color w:val="000000"/>
                <w:lang w:val="sv-SE" w:eastAsia="zh-TW"/>
              </w:rPr>
              <w:lastRenderedPageBreak/>
              <w:t>When Type-2 MG and NCSG are both configured, some serving cell MOs may associated to the NCSG and some are not.</w:t>
            </w:r>
          </w:p>
          <w:p w14:paraId="6F27DE5A" w14:textId="77777777" w:rsidR="00F37AEE" w:rsidRDefault="00D75C12">
            <w:pPr>
              <w:pStyle w:val="ListParagraph"/>
              <w:numPr>
                <w:ilvl w:val="2"/>
                <w:numId w:val="7"/>
              </w:numPr>
              <w:spacing w:after="120"/>
              <w:ind w:firstLineChars="0"/>
              <w:textAlignment w:val="auto"/>
              <w:rPr>
                <w:rFonts w:eastAsia="PMingLiU"/>
                <w:bCs/>
                <w:color w:val="000000"/>
                <w:lang w:val="sv-SE" w:eastAsia="zh-TW"/>
              </w:rPr>
            </w:pPr>
            <w:r>
              <w:rPr>
                <w:rFonts w:eastAsia="PMingLiU"/>
                <w:bCs/>
                <w:color w:val="000000"/>
                <w:lang w:val="sv-SE" w:eastAsia="zh-TW"/>
              </w:rPr>
              <w:t>Question 1: What is the expected UE behaviour (assume SMTC partially overlapped with NCSG)</w:t>
            </w:r>
          </w:p>
          <w:p w14:paraId="6F27DE5B" w14:textId="77777777" w:rsidR="00F37AEE" w:rsidRDefault="00D75C12">
            <w:pPr>
              <w:pStyle w:val="ListParagraph"/>
              <w:numPr>
                <w:ilvl w:val="3"/>
                <w:numId w:val="7"/>
              </w:numPr>
              <w:spacing w:after="120"/>
              <w:ind w:firstLineChars="0"/>
              <w:textAlignment w:val="auto"/>
              <w:rPr>
                <w:rFonts w:eastAsia="PMingLiU"/>
                <w:bCs/>
                <w:color w:val="000000"/>
                <w:lang w:val="sv-SE" w:eastAsia="zh-TW"/>
              </w:rPr>
            </w:pPr>
            <w:r>
              <w:rPr>
                <w:rFonts w:eastAsia="PMingLiU"/>
                <w:bCs/>
                <w:color w:val="000000"/>
                <w:lang w:val="sv-SE" w:eastAsia="zh-TW"/>
              </w:rPr>
              <w:t>Option 1: skip gap association, all deactivated Scells are measured within NCSG. (This implies some new rule to override the existing gap association rule)</w:t>
            </w:r>
          </w:p>
          <w:p w14:paraId="6F27DE5C" w14:textId="77777777" w:rsidR="00F37AEE" w:rsidRDefault="00D75C12">
            <w:pPr>
              <w:pStyle w:val="ListParagraph"/>
              <w:numPr>
                <w:ilvl w:val="3"/>
                <w:numId w:val="7"/>
              </w:numPr>
              <w:spacing w:after="120"/>
              <w:ind w:firstLineChars="0"/>
              <w:textAlignment w:val="auto"/>
              <w:rPr>
                <w:rFonts w:eastAsia="PMingLiU"/>
                <w:bCs/>
                <w:color w:val="000000"/>
                <w:lang w:val="sv-SE" w:eastAsia="zh-TW"/>
              </w:rPr>
            </w:pPr>
            <w:r>
              <w:rPr>
                <w:rFonts w:eastAsia="PMingLiU"/>
                <w:bCs/>
                <w:color w:val="000000"/>
                <w:lang w:val="sv-SE" w:eastAsia="zh-TW"/>
              </w:rPr>
              <w:t>Option 2: Still follow the gap association, i.e., (This implies we follow Rel-17 gap association rule)</w:t>
            </w:r>
          </w:p>
          <w:p w14:paraId="6F27DE5D" w14:textId="77777777" w:rsidR="00F37AEE" w:rsidRDefault="00D75C12">
            <w:pPr>
              <w:pStyle w:val="ListParagraph"/>
              <w:numPr>
                <w:ilvl w:val="4"/>
                <w:numId w:val="7"/>
              </w:numPr>
              <w:spacing w:after="120"/>
              <w:ind w:firstLineChars="0"/>
              <w:textAlignment w:val="auto"/>
              <w:rPr>
                <w:rFonts w:eastAsia="PMingLiU"/>
                <w:bCs/>
                <w:color w:val="000000"/>
                <w:lang w:val="sv-SE" w:eastAsia="zh-TW"/>
              </w:rPr>
            </w:pPr>
            <w:r>
              <w:rPr>
                <w:rFonts w:eastAsia="PMingLiU"/>
                <w:bCs/>
                <w:color w:val="000000"/>
                <w:lang w:val="sv-SE" w:eastAsia="zh-TW"/>
              </w:rPr>
              <w:t>Deactivated Scell MO associated with NCSG is measured within NCSG</w:t>
            </w:r>
          </w:p>
          <w:p w14:paraId="6F27DE5E" w14:textId="77777777" w:rsidR="00F37AEE" w:rsidRDefault="00D75C12">
            <w:pPr>
              <w:pStyle w:val="ListParagraph"/>
              <w:numPr>
                <w:ilvl w:val="4"/>
                <w:numId w:val="7"/>
              </w:numPr>
              <w:spacing w:after="120"/>
              <w:ind w:firstLineChars="0"/>
              <w:textAlignment w:val="auto"/>
              <w:rPr>
                <w:rFonts w:eastAsia="PMingLiU"/>
                <w:bCs/>
                <w:color w:val="000000"/>
                <w:lang w:val="sv-SE" w:eastAsia="zh-TW"/>
              </w:rPr>
            </w:pPr>
            <w:r>
              <w:rPr>
                <w:rFonts w:eastAsia="PMingLiU"/>
                <w:bCs/>
                <w:color w:val="000000"/>
                <w:lang w:val="sv-SE" w:eastAsia="zh-TW"/>
              </w:rPr>
              <w:t>Deactivated Scell MO not associated with NCSG is measured outside NCSG</w:t>
            </w:r>
          </w:p>
          <w:p w14:paraId="6F27DE5F" w14:textId="77777777" w:rsidR="00F37AEE" w:rsidRDefault="00D75C12">
            <w:pPr>
              <w:pStyle w:val="ListParagraph"/>
              <w:numPr>
                <w:ilvl w:val="2"/>
                <w:numId w:val="7"/>
              </w:numPr>
              <w:spacing w:after="120"/>
              <w:ind w:firstLineChars="0"/>
              <w:textAlignment w:val="auto"/>
              <w:rPr>
                <w:rFonts w:eastAsia="PMingLiU"/>
                <w:bCs/>
                <w:color w:val="000000"/>
                <w:lang w:val="sv-SE" w:eastAsia="zh-TW"/>
              </w:rPr>
            </w:pPr>
            <w:r>
              <w:rPr>
                <w:rFonts w:eastAsia="PMingLiU"/>
                <w:bCs/>
                <w:color w:val="000000"/>
                <w:lang w:val="sv-SE" w:eastAsia="zh-TW"/>
              </w:rPr>
              <w:t xml:space="preserve">Question 2: Whether additional UE capability indication is needed </w:t>
            </w:r>
          </w:p>
        </w:tc>
      </w:tr>
    </w:tbl>
    <w:p w14:paraId="6F27DE61" w14:textId="77777777" w:rsidR="00F37AEE" w:rsidRDefault="00F37AEE">
      <w:pPr>
        <w:rPr>
          <w:b/>
          <w:color w:val="0070C0"/>
          <w:u w:val="single"/>
          <w:lang w:eastAsia="ko-KR"/>
        </w:rPr>
      </w:pPr>
    </w:p>
    <w:p w14:paraId="6F27DE62" w14:textId="77777777" w:rsidR="00F37AEE" w:rsidRDefault="00D75C12">
      <w:pPr>
        <w:rPr>
          <w:b/>
          <w:color w:val="0070C0"/>
          <w:u w:val="single"/>
          <w:lang w:eastAsia="ko-KR"/>
        </w:rPr>
      </w:pPr>
      <w:r>
        <w:rPr>
          <w:b/>
          <w:color w:val="0070C0"/>
          <w:u w:val="single"/>
          <w:lang w:eastAsia="ko-KR"/>
        </w:rPr>
        <w:t xml:space="preserve">Issue 3-2-1: [Case 2] When the UE is configured with Concurrent gaps with NCSG, what is the potential changes to UE behaviour for NCSG upon </w:t>
      </w:r>
      <w:proofErr w:type="spellStart"/>
      <w:r>
        <w:rPr>
          <w:b/>
          <w:color w:val="0070C0"/>
          <w:u w:val="single"/>
          <w:lang w:eastAsia="ko-KR"/>
        </w:rPr>
        <w:t>SCell</w:t>
      </w:r>
      <w:proofErr w:type="spellEnd"/>
      <w:r>
        <w:rPr>
          <w:b/>
          <w:color w:val="0070C0"/>
          <w:u w:val="single"/>
          <w:lang w:eastAsia="ko-KR"/>
        </w:rPr>
        <w:t xml:space="preserve"> activation (in Rel-18)</w:t>
      </w:r>
    </w:p>
    <w:p w14:paraId="6F27DE63" w14:textId="53BD9EC0" w:rsidR="00F37AEE" w:rsidRPr="00476173" w:rsidRDefault="00476173" w:rsidP="00476173">
      <w:pPr>
        <w:spacing w:after="120"/>
        <w:rPr>
          <w:color w:val="0070C0"/>
          <w:szCs w:val="24"/>
          <w:lang w:eastAsia="zh-CN"/>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w:t>
      </w:r>
    </w:p>
    <w:p w14:paraId="6F27DE64" w14:textId="02AB22A4" w:rsidR="00F37AEE" w:rsidRDefault="00D75C12">
      <w:pPr>
        <w:pStyle w:val="ListParagraph"/>
        <w:numPr>
          <w:ilvl w:val="1"/>
          <w:numId w:val="4"/>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w:t>
      </w:r>
    </w:p>
    <w:p w14:paraId="6F27DE65" w14:textId="77777777" w:rsidR="00F37AEE" w:rsidRDefault="00D75C12">
      <w:pPr>
        <w:pStyle w:val="ListParagraph"/>
        <w:numPr>
          <w:ilvl w:val="2"/>
          <w:numId w:val="4"/>
        </w:numPr>
        <w:overflowPunct/>
        <w:autoSpaceDE/>
        <w:adjustRightInd/>
        <w:spacing w:after="120"/>
        <w:ind w:firstLineChars="0"/>
        <w:textAlignment w:val="auto"/>
        <w:rPr>
          <w:rFonts w:eastAsia="SimSun"/>
          <w:color w:val="000000" w:themeColor="text1"/>
          <w:szCs w:val="24"/>
          <w:lang w:eastAsia="zh-CN"/>
        </w:rPr>
      </w:pPr>
      <w:r>
        <w:rPr>
          <w:rFonts w:eastAsia="PMingLiU"/>
          <w:bCs/>
          <w:color w:val="000000"/>
          <w:lang w:eastAsia="zh-TW"/>
        </w:rPr>
        <w:t>Still follow the gap association, i.e., (This implies we follow Rel-17 gap association rule)</w:t>
      </w:r>
      <w:r>
        <w:rPr>
          <w:color w:val="000000"/>
        </w:rPr>
        <w:t xml:space="preserve"> </w:t>
      </w:r>
    </w:p>
    <w:p w14:paraId="6F27DE66" w14:textId="77777777" w:rsidR="00F37AEE" w:rsidRDefault="00D75C12">
      <w:pPr>
        <w:pStyle w:val="ListParagraph"/>
        <w:numPr>
          <w:ilvl w:val="3"/>
          <w:numId w:val="4"/>
        </w:numPr>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Deactivated </w:t>
      </w:r>
      <w:proofErr w:type="spellStart"/>
      <w:r>
        <w:rPr>
          <w:rFonts w:eastAsia="SimSun"/>
          <w:color w:val="000000" w:themeColor="text1"/>
          <w:szCs w:val="24"/>
          <w:lang w:eastAsia="zh-CN"/>
        </w:rPr>
        <w:t>Scell</w:t>
      </w:r>
      <w:proofErr w:type="spellEnd"/>
      <w:r>
        <w:rPr>
          <w:rFonts w:eastAsia="SimSun"/>
          <w:color w:val="000000" w:themeColor="text1"/>
          <w:szCs w:val="24"/>
          <w:lang w:eastAsia="zh-CN"/>
        </w:rPr>
        <w:t xml:space="preserve"> MO associated with NCSG is measured within </w:t>
      </w:r>
      <w:proofErr w:type="gramStart"/>
      <w:r>
        <w:rPr>
          <w:rFonts w:eastAsia="SimSun"/>
          <w:color w:val="000000" w:themeColor="text1"/>
          <w:szCs w:val="24"/>
          <w:lang w:eastAsia="zh-CN"/>
        </w:rPr>
        <w:t>NCSG</w:t>
      </w:r>
      <w:proofErr w:type="gramEnd"/>
    </w:p>
    <w:p w14:paraId="6F27DE67" w14:textId="77777777" w:rsidR="00F37AEE" w:rsidRDefault="00D75C12">
      <w:pPr>
        <w:pStyle w:val="ListParagraph"/>
        <w:numPr>
          <w:ilvl w:val="3"/>
          <w:numId w:val="4"/>
        </w:numPr>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Deactivated </w:t>
      </w:r>
      <w:proofErr w:type="spellStart"/>
      <w:r>
        <w:rPr>
          <w:rFonts w:eastAsia="SimSun"/>
          <w:color w:val="000000" w:themeColor="text1"/>
          <w:szCs w:val="24"/>
          <w:lang w:eastAsia="zh-CN"/>
        </w:rPr>
        <w:t>Scell</w:t>
      </w:r>
      <w:proofErr w:type="spellEnd"/>
      <w:r>
        <w:rPr>
          <w:rFonts w:eastAsia="SimSun"/>
          <w:color w:val="000000" w:themeColor="text1"/>
          <w:szCs w:val="24"/>
          <w:lang w:eastAsia="zh-CN"/>
        </w:rPr>
        <w:t xml:space="preserve"> MO not associated with NCSG is measured outside </w:t>
      </w:r>
      <w:proofErr w:type="gramStart"/>
      <w:r>
        <w:rPr>
          <w:rFonts w:eastAsia="SimSun"/>
          <w:color w:val="000000" w:themeColor="text1"/>
          <w:szCs w:val="24"/>
          <w:lang w:eastAsia="zh-CN"/>
        </w:rPr>
        <w:t>NCSG</w:t>
      </w:r>
      <w:proofErr w:type="gramEnd"/>
    </w:p>
    <w:p w14:paraId="6F27DE68" w14:textId="4876E49B" w:rsidR="00F37AEE" w:rsidRDefault="00D75C12">
      <w:pPr>
        <w:pStyle w:val="ListParagraph"/>
        <w:numPr>
          <w:ilvl w:val="1"/>
          <w:numId w:val="4"/>
        </w:numPr>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1a: </w:t>
      </w:r>
    </w:p>
    <w:p w14:paraId="6F27DE69" w14:textId="77777777" w:rsidR="00F37AEE" w:rsidRDefault="00D75C12">
      <w:pPr>
        <w:pStyle w:val="ListParagraph"/>
        <w:numPr>
          <w:ilvl w:val="2"/>
          <w:numId w:val="4"/>
        </w:numPr>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Based on the principle of reusing the gap association rule to determine in which MG the deactivated </w:t>
      </w:r>
      <w:proofErr w:type="spellStart"/>
      <w:r>
        <w:rPr>
          <w:rFonts w:eastAsia="SimSun"/>
          <w:color w:val="000000" w:themeColor="text1"/>
          <w:szCs w:val="24"/>
          <w:lang w:eastAsia="zh-CN"/>
        </w:rPr>
        <w:t>SCell</w:t>
      </w:r>
      <w:proofErr w:type="spellEnd"/>
      <w:r>
        <w:rPr>
          <w:rFonts w:eastAsia="SimSun"/>
          <w:color w:val="000000" w:themeColor="text1"/>
          <w:szCs w:val="24"/>
          <w:lang w:eastAsia="zh-CN"/>
        </w:rPr>
        <w:t xml:space="preserve"> MO would be performed, when the deactivated </w:t>
      </w:r>
      <w:proofErr w:type="spellStart"/>
      <w:r>
        <w:rPr>
          <w:rFonts w:eastAsia="SimSun"/>
          <w:color w:val="000000" w:themeColor="text1"/>
          <w:szCs w:val="24"/>
          <w:lang w:eastAsia="zh-CN"/>
        </w:rPr>
        <w:t>SCell</w:t>
      </w:r>
      <w:proofErr w:type="spellEnd"/>
      <w:r>
        <w:rPr>
          <w:rFonts w:eastAsia="SimSun"/>
          <w:color w:val="000000" w:themeColor="text1"/>
          <w:szCs w:val="24"/>
          <w:lang w:eastAsia="zh-CN"/>
        </w:rPr>
        <w:t xml:space="preserve"> switches to be activated, still reuse the R17 conditions to decide whether this </w:t>
      </w:r>
      <w:proofErr w:type="spellStart"/>
      <w:r>
        <w:rPr>
          <w:rFonts w:eastAsia="SimSun"/>
          <w:color w:val="000000" w:themeColor="text1"/>
          <w:szCs w:val="24"/>
          <w:lang w:eastAsia="zh-CN"/>
        </w:rPr>
        <w:t>SCell</w:t>
      </w:r>
      <w:proofErr w:type="spellEnd"/>
      <w:r>
        <w:rPr>
          <w:rFonts w:eastAsia="SimSun"/>
          <w:color w:val="000000" w:themeColor="text1"/>
          <w:szCs w:val="24"/>
          <w:lang w:eastAsia="zh-CN"/>
        </w:rPr>
        <w:t xml:space="preserve"> can be measured with the NCSG. That is, keep alignment with the understanding of R17 UE </w:t>
      </w:r>
      <w:proofErr w:type="gramStart"/>
      <w:r>
        <w:rPr>
          <w:rFonts w:eastAsia="SimSun"/>
          <w:color w:val="000000" w:themeColor="text1"/>
          <w:szCs w:val="24"/>
          <w:lang w:eastAsia="zh-CN"/>
        </w:rPr>
        <w:t>behaviours</w:t>
      </w:r>
      <w:proofErr w:type="gramEnd"/>
    </w:p>
    <w:p w14:paraId="6F27DE6A" w14:textId="3E80B16B" w:rsidR="00F37AEE" w:rsidRDefault="00D75C12">
      <w:pPr>
        <w:pStyle w:val="ListParagraph"/>
        <w:numPr>
          <w:ilvl w:val="1"/>
          <w:numId w:val="4"/>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w:t>
      </w:r>
    </w:p>
    <w:p w14:paraId="6F27DE6B" w14:textId="77777777" w:rsidR="00F37AEE" w:rsidRDefault="00D75C12">
      <w:pPr>
        <w:pStyle w:val="ListParagraph"/>
        <w:numPr>
          <w:ilvl w:val="2"/>
          <w:numId w:val="4"/>
        </w:numPr>
        <w:overflowPunct/>
        <w:autoSpaceDE/>
        <w:adjustRightInd/>
        <w:spacing w:after="120"/>
        <w:ind w:firstLineChars="0"/>
        <w:textAlignment w:val="auto"/>
        <w:rPr>
          <w:rFonts w:eastAsia="SimSun"/>
          <w:color w:val="000000" w:themeColor="text1"/>
          <w:szCs w:val="24"/>
          <w:lang w:eastAsia="zh-CN"/>
        </w:rPr>
      </w:pPr>
      <w:r>
        <w:rPr>
          <w:color w:val="000000"/>
        </w:rPr>
        <w:t xml:space="preserve">When the </w:t>
      </w:r>
      <w:proofErr w:type="spellStart"/>
      <w:r>
        <w:rPr>
          <w:color w:val="000000"/>
        </w:rPr>
        <w:t>SCell</w:t>
      </w:r>
      <w:proofErr w:type="spellEnd"/>
      <w:r>
        <w:rPr>
          <w:color w:val="000000"/>
        </w:rPr>
        <w:t xml:space="preserve"> is deactivated, the deactivated </w:t>
      </w:r>
      <w:proofErr w:type="spellStart"/>
      <w:r>
        <w:rPr>
          <w:color w:val="000000"/>
        </w:rPr>
        <w:t>SCell’s</w:t>
      </w:r>
      <w:proofErr w:type="spellEnd"/>
      <w:r>
        <w:rPr>
          <w:color w:val="000000"/>
        </w:rPr>
        <w:t xml:space="preserve"> MO will be measured within NCSG if the SMTC is partially or fully overlapped with NCSG</w:t>
      </w:r>
      <w:r>
        <w:t xml:space="preserve"> </w:t>
      </w:r>
      <w:r>
        <w:rPr>
          <w:b/>
          <w:bCs/>
          <w:color w:val="000000"/>
        </w:rPr>
        <w:t>regardless of gap association</w:t>
      </w:r>
      <w:r>
        <w:rPr>
          <w:color w:val="000000"/>
        </w:rPr>
        <w:t>.</w:t>
      </w:r>
    </w:p>
    <w:p w14:paraId="6F27DE6C" w14:textId="7BE7E2D4" w:rsidR="00F37AEE" w:rsidRDefault="00D75C12">
      <w:pPr>
        <w:pStyle w:val="ListParagraph"/>
        <w:numPr>
          <w:ilvl w:val="1"/>
          <w:numId w:val="4"/>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3: </w:t>
      </w:r>
    </w:p>
    <w:p w14:paraId="6F27DE6D" w14:textId="77777777" w:rsidR="00F37AEE" w:rsidRDefault="00D75C12">
      <w:pPr>
        <w:pStyle w:val="ListParagraph"/>
        <w:numPr>
          <w:ilvl w:val="2"/>
          <w:numId w:val="4"/>
        </w:numPr>
        <w:spacing w:after="120"/>
        <w:ind w:firstLineChars="0"/>
        <w:textAlignment w:val="auto"/>
        <w:rPr>
          <w:color w:val="000000" w:themeColor="text1"/>
          <w:lang w:val="en-US"/>
        </w:rPr>
      </w:pPr>
      <w:r>
        <w:rPr>
          <w:color w:val="000000" w:themeColor="text1"/>
        </w:rPr>
        <w:t xml:space="preserve">The Rel-18 UE </w:t>
      </w:r>
      <w:proofErr w:type="spellStart"/>
      <w:r>
        <w:rPr>
          <w:color w:val="000000" w:themeColor="text1"/>
        </w:rPr>
        <w:t>behavior</w:t>
      </w:r>
      <w:proofErr w:type="spellEnd"/>
      <w:r>
        <w:rPr>
          <w:color w:val="000000" w:themeColor="text1"/>
        </w:rPr>
        <w:t xml:space="preserve"> (assume SMTC partially overlapped with NCSG) can follow the gap association, i.e., deactivated </w:t>
      </w:r>
      <w:proofErr w:type="spellStart"/>
      <w:r>
        <w:rPr>
          <w:color w:val="000000" w:themeColor="text1"/>
        </w:rPr>
        <w:t>SCell</w:t>
      </w:r>
      <w:proofErr w:type="spellEnd"/>
      <w:r>
        <w:rPr>
          <w:color w:val="000000" w:themeColor="text1"/>
        </w:rPr>
        <w:t xml:space="preserve"> MO associated with NCSG is measured within NCSG and the MO not associated with NCSG is measured outside NCSG.</w:t>
      </w:r>
    </w:p>
    <w:p w14:paraId="6F27DE6E" w14:textId="6868E55E" w:rsidR="00F37AEE" w:rsidRDefault="00D75C12">
      <w:pPr>
        <w:pStyle w:val="ListParagraph"/>
        <w:numPr>
          <w:ilvl w:val="1"/>
          <w:numId w:val="4"/>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4: </w:t>
      </w:r>
    </w:p>
    <w:p w14:paraId="6F27DE6F" w14:textId="77777777" w:rsidR="00F37AEE" w:rsidRDefault="00D75C12">
      <w:pPr>
        <w:pStyle w:val="ListParagraph"/>
        <w:numPr>
          <w:ilvl w:val="2"/>
          <w:numId w:val="4"/>
        </w:numPr>
        <w:spacing w:after="120"/>
        <w:ind w:firstLineChars="0"/>
        <w:textAlignment w:val="auto"/>
        <w:rPr>
          <w:color w:val="000000" w:themeColor="text1"/>
          <w:lang w:val="en-US"/>
        </w:rPr>
      </w:pPr>
      <w:r>
        <w:rPr>
          <w:color w:val="000000" w:themeColor="text1"/>
        </w:rPr>
        <w:t xml:space="preserve">A new indication shall be introduced enable support of NCSG for deactivated </w:t>
      </w:r>
      <w:proofErr w:type="spellStart"/>
      <w:r>
        <w:rPr>
          <w:color w:val="000000" w:themeColor="text1"/>
        </w:rPr>
        <w:t>SCell</w:t>
      </w:r>
      <w:proofErr w:type="spellEnd"/>
      <w:r>
        <w:rPr>
          <w:color w:val="000000" w:themeColor="text1"/>
        </w:rPr>
        <w:t xml:space="preserve"> only.</w:t>
      </w:r>
    </w:p>
    <w:p w14:paraId="6F27DE70" w14:textId="4142BCF3" w:rsidR="00F37AEE" w:rsidRDefault="00D75C12">
      <w:pPr>
        <w:pStyle w:val="ListParagraph"/>
        <w:numPr>
          <w:ilvl w:val="1"/>
          <w:numId w:val="4"/>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5: </w:t>
      </w:r>
    </w:p>
    <w:p w14:paraId="6F27DE71" w14:textId="77777777" w:rsidR="00F37AEE" w:rsidRDefault="00D75C12">
      <w:pPr>
        <w:pStyle w:val="ListParagraph"/>
        <w:numPr>
          <w:ilvl w:val="2"/>
          <w:numId w:val="4"/>
        </w:numPr>
        <w:spacing w:after="120"/>
        <w:ind w:firstLineChars="0"/>
        <w:textAlignment w:val="auto"/>
        <w:rPr>
          <w:color w:val="000000" w:themeColor="text1"/>
          <w:lang w:val="en-US"/>
        </w:rPr>
      </w:pPr>
      <w:r>
        <w:rPr>
          <w:color w:val="000000" w:themeColor="text1"/>
        </w:rPr>
        <w:t>No need to distinguish the UE indication for activated status and deactivated status separately for a single serving cell.</w:t>
      </w:r>
    </w:p>
    <w:p w14:paraId="6F27DE72" w14:textId="488C438C" w:rsidR="00F37AEE" w:rsidRDefault="00D75C12">
      <w:pPr>
        <w:pStyle w:val="ListParagraph"/>
        <w:numPr>
          <w:ilvl w:val="1"/>
          <w:numId w:val="4"/>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6: </w:t>
      </w:r>
    </w:p>
    <w:p w14:paraId="6F27DE73" w14:textId="77777777" w:rsidR="00F37AEE" w:rsidRDefault="00D75C12">
      <w:pPr>
        <w:pStyle w:val="ListParagraph"/>
        <w:numPr>
          <w:ilvl w:val="2"/>
          <w:numId w:val="4"/>
        </w:numPr>
        <w:spacing w:after="120"/>
        <w:ind w:firstLineChars="0"/>
        <w:textAlignment w:val="auto"/>
        <w:rPr>
          <w:color w:val="000000" w:themeColor="text1"/>
          <w:lang w:val="en-US"/>
        </w:rPr>
      </w:pPr>
      <w:r>
        <w:rPr>
          <w:color w:val="000000" w:themeColor="text1"/>
        </w:rPr>
        <w:t>RAN4 can defer the issue below to Rel19.</w:t>
      </w:r>
    </w:p>
    <w:p w14:paraId="6F27DE74" w14:textId="32A93D6A" w:rsidR="00F37AEE" w:rsidRDefault="00D75C12">
      <w:pPr>
        <w:pStyle w:val="ListParagraph"/>
        <w:numPr>
          <w:ilvl w:val="1"/>
          <w:numId w:val="4"/>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7: </w:t>
      </w:r>
    </w:p>
    <w:p w14:paraId="6F27DE75" w14:textId="77777777" w:rsidR="00F37AEE" w:rsidRDefault="00D75C12">
      <w:pPr>
        <w:pStyle w:val="ListParagraph"/>
        <w:numPr>
          <w:ilvl w:val="2"/>
          <w:numId w:val="4"/>
        </w:numPr>
        <w:spacing w:after="120"/>
        <w:ind w:firstLineChars="0"/>
        <w:textAlignment w:val="auto"/>
        <w:rPr>
          <w:color w:val="000000" w:themeColor="text1"/>
          <w:lang w:val="en-US"/>
        </w:rPr>
      </w:pPr>
      <w:r>
        <w:rPr>
          <w:color w:val="000000" w:themeColor="text1"/>
        </w:rPr>
        <w:t xml:space="preserve">The collision case between measured deactivated </w:t>
      </w:r>
      <w:proofErr w:type="spellStart"/>
      <w:r>
        <w:rPr>
          <w:color w:val="000000" w:themeColor="text1"/>
        </w:rPr>
        <w:t>SCell</w:t>
      </w:r>
      <w:proofErr w:type="spellEnd"/>
      <w:r>
        <w:rPr>
          <w:color w:val="000000" w:themeColor="text1"/>
        </w:rPr>
        <w:t xml:space="preserve"> MO’s outside NCSG, if allowed in Rel-17, and concurrent MG occasions needs to be considered for Case 2 requirements in Rel-18.</w:t>
      </w:r>
    </w:p>
    <w:p w14:paraId="6F27DE79" w14:textId="21A5DBC2" w:rsidR="00F37AEE" w:rsidRDefault="00F37AEE">
      <w:pPr>
        <w:spacing w:after="120"/>
        <w:ind w:left="1080"/>
        <w:rPr>
          <w:color w:val="000000" w:themeColor="text1"/>
          <w:szCs w:val="24"/>
          <w:lang w:eastAsia="zh-CN"/>
        </w:rPr>
      </w:pPr>
    </w:p>
    <w:p w14:paraId="69DD327D" w14:textId="77777777" w:rsidR="00D42937" w:rsidRDefault="00D42937">
      <w:pPr>
        <w:pStyle w:val="Heading3"/>
        <w:sectPr w:rsidR="00D42937" w:rsidSect="008C1AFC">
          <w:footnotePr>
            <w:numRestart w:val="eachSect"/>
          </w:footnotePr>
          <w:pgSz w:w="11907" w:h="16840"/>
          <w:pgMar w:top="1134" w:right="1134" w:bottom="1418" w:left="1134" w:header="851" w:footer="340" w:gutter="0"/>
          <w:cols w:space="720"/>
          <w:formProt w:val="0"/>
          <w:docGrid w:linePitch="272"/>
        </w:sectPr>
      </w:pPr>
    </w:p>
    <w:p w14:paraId="6F27DE7A" w14:textId="77777777" w:rsidR="00F37AEE" w:rsidRDefault="00D75C12">
      <w:pPr>
        <w:pStyle w:val="Heading3"/>
      </w:pPr>
      <w:r>
        <w:lastRenderedPageBreak/>
        <w:t xml:space="preserve">Sub-topic 3-3: UE capabilities for Concurrent gaps with NCSG and NCSG + NCSG </w:t>
      </w:r>
    </w:p>
    <w:p w14:paraId="6F27DE7D" w14:textId="77777777" w:rsidR="00F37AEE" w:rsidRDefault="00D75C12">
      <w:pPr>
        <w:rPr>
          <w:lang w:val="sv-SE" w:eastAsia="zh-CN"/>
        </w:rPr>
      </w:pPr>
      <w:r>
        <w:rPr>
          <w:b/>
          <w:color w:val="0070C0"/>
          <w:u w:val="single"/>
          <w:lang w:eastAsia="ko-KR"/>
        </w:rPr>
        <w:t>Issue 3-3-1: [Case 2] R18 NR UE features</w:t>
      </w:r>
      <w:r>
        <w:rPr>
          <w:b/>
          <w:bCs/>
          <w:color w:val="C00000"/>
          <w:u w:val="single"/>
          <w:lang w:eastAsia="ko-KR"/>
        </w:rPr>
        <w:t xml:space="preserve"> </w:t>
      </w:r>
      <w:r>
        <w:rPr>
          <w:b/>
          <w:bCs/>
          <w:color w:val="0070C0"/>
          <w:u w:val="single"/>
          <w:lang w:eastAsia="ko-KR"/>
        </w:rPr>
        <w:t>(</w:t>
      </w:r>
      <w:r>
        <w:rPr>
          <w:b/>
          <w:bCs/>
          <w:color w:val="C00000"/>
          <w:u w:val="single"/>
          <w:lang w:eastAsia="ko-KR"/>
        </w:rPr>
        <w:t>Concurrent gap with NCSG</w:t>
      </w:r>
      <w:r>
        <w:rPr>
          <w:b/>
          <w:bCs/>
          <w:color w:val="0070C0"/>
          <w:u w:val="single"/>
          <w:lang w:eastAsia="ko-KR"/>
        </w:rPr>
        <w:t>):</w:t>
      </w:r>
    </w:p>
    <w:p w14:paraId="6F27DE95" w14:textId="77777777" w:rsidR="00F37AEE" w:rsidRDefault="00D75C12">
      <w:pPr>
        <w:rPr>
          <w:lang w:val="sv-SE" w:eastAsia="zh-CN"/>
        </w:rPr>
      </w:pPr>
      <w:r>
        <w:rPr>
          <w:b/>
          <w:color w:val="0070C0"/>
          <w:u w:val="single"/>
          <w:lang w:eastAsia="ko-KR"/>
        </w:rPr>
        <w:t>Issue 3-3-2: [Case 2] R18 NR UE features</w:t>
      </w:r>
      <w:r>
        <w:rPr>
          <w:b/>
          <w:bCs/>
          <w:color w:val="C00000"/>
          <w:u w:val="single"/>
          <w:lang w:eastAsia="ko-KR"/>
        </w:rPr>
        <w:t xml:space="preserve"> </w:t>
      </w:r>
      <w:r>
        <w:rPr>
          <w:b/>
          <w:bCs/>
          <w:color w:val="0070C0"/>
          <w:u w:val="single"/>
          <w:lang w:eastAsia="ko-KR"/>
        </w:rPr>
        <w:t>(</w:t>
      </w:r>
      <w:r>
        <w:rPr>
          <w:b/>
          <w:bCs/>
          <w:color w:val="C00000"/>
          <w:u w:val="single"/>
          <w:lang w:eastAsia="ko-KR"/>
        </w:rPr>
        <w:t>2 NCSG configuration</w:t>
      </w:r>
      <w:r>
        <w:rPr>
          <w:b/>
          <w:bCs/>
          <w:color w:val="0070C0"/>
          <w:u w:val="single"/>
          <w:lang w:eastAsia="ko-KR"/>
        </w:rPr>
        <w:t>):</w:t>
      </w:r>
      <w:r>
        <w:rPr>
          <w:szCs w:val="24"/>
          <w:lang w:val="sv-SE" w:eastAsia="zh-CN"/>
        </w:rPr>
        <w:t xml:space="preserve"> </w:t>
      </w:r>
    </w:p>
    <w:p w14:paraId="2C13DDF3" w14:textId="77777777" w:rsidR="00997D1B" w:rsidRDefault="00997D1B" w:rsidP="00997D1B">
      <w:pPr>
        <w:spacing w:after="120"/>
        <w:rPr>
          <w:szCs w:val="24"/>
          <w:lang w:eastAsia="zh-CN"/>
        </w:rPr>
      </w:pPr>
    </w:p>
    <w:p w14:paraId="11367811" w14:textId="77777777" w:rsidR="00997D1B" w:rsidRDefault="00997D1B" w:rsidP="00997D1B">
      <w:pPr>
        <w:spacing w:after="120"/>
        <w:rPr>
          <w:szCs w:val="24"/>
          <w:lang w:eastAsia="zh-CN"/>
        </w:rPr>
      </w:pPr>
      <w:r>
        <w:rPr>
          <w:szCs w:val="24"/>
          <w:lang w:eastAsia="zh-CN"/>
        </w:rPr>
        <w:t>&lt;</w:t>
      </w:r>
      <w:r>
        <w:rPr>
          <w:b/>
          <w:bCs/>
          <w:szCs w:val="24"/>
          <w:lang w:eastAsia="zh-CN"/>
        </w:rPr>
        <w:t>Way Forward</w:t>
      </w:r>
      <w:r>
        <w:rPr>
          <w:szCs w:val="24"/>
          <w:lang w:eastAsia="zh-CN"/>
        </w:rPr>
        <w:t>&gt;</w:t>
      </w:r>
    </w:p>
    <w:p w14:paraId="73F04426" w14:textId="77777777" w:rsidR="00997D1B" w:rsidRDefault="00997D1B" w:rsidP="00997D1B">
      <w:pPr>
        <w:spacing w:after="120"/>
        <w:rPr>
          <w:szCs w:val="24"/>
          <w:lang w:eastAsia="zh-CN"/>
        </w:rPr>
      </w:pPr>
      <w:r>
        <w:rPr>
          <w:szCs w:val="24"/>
          <w:lang w:eastAsia="zh-CN"/>
        </w:rPr>
        <w:t xml:space="preserve">Session Chair: </w:t>
      </w:r>
      <w:r>
        <w:rPr>
          <w:szCs w:val="24"/>
          <w:lang w:eastAsia="zh-CN"/>
        </w:rPr>
        <w:br/>
        <w:t xml:space="preserve">Define in total 3 capabilities for MG </w:t>
      </w:r>
      <w:proofErr w:type="spellStart"/>
      <w:r>
        <w:rPr>
          <w:szCs w:val="24"/>
          <w:lang w:eastAsia="zh-CN"/>
        </w:rPr>
        <w:t>enh</w:t>
      </w:r>
      <w:proofErr w:type="spellEnd"/>
      <w:r>
        <w:rPr>
          <w:szCs w:val="24"/>
          <w:lang w:eastAsia="zh-CN"/>
        </w:rPr>
        <w:t xml:space="preserve"> </w:t>
      </w:r>
      <w:proofErr w:type="spellStart"/>
      <w:r>
        <w:rPr>
          <w:szCs w:val="24"/>
          <w:lang w:eastAsia="zh-CN"/>
        </w:rPr>
        <w:t>partl</w:t>
      </w:r>
      <w:proofErr w:type="spellEnd"/>
      <w:r>
        <w:rPr>
          <w:szCs w:val="24"/>
          <w:lang w:eastAsia="zh-CN"/>
        </w:rPr>
        <w:t xml:space="preserve"> (including both case 1 and case 2), with the condition below. FFS Details.</w:t>
      </w:r>
      <w:r>
        <w:rPr>
          <w:szCs w:val="24"/>
          <w:lang w:eastAsia="zh-CN"/>
        </w:rPr>
        <w:br/>
        <w:t>For 32-5, the capability can be further discussed based on R17 progress. Before any agreement reached for Rel-17, 32-5 is not considered.</w:t>
      </w:r>
    </w:p>
    <w:p w14:paraId="6F27DEA6" w14:textId="3773CA4C" w:rsidR="00F37AEE" w:rsidRDefault="00F37AEE">
      <w:pPr>
        <w:rPr>
          <w:b/>
          <w:bCs/>
          <w:color w:val="0070C0"/>
          <w:u w:val="single"/>
          <w:lang w:eastAsia="ko-KR"/>
        </w:rPr>
      </w:pPr>
    </w:p>
    <w:tbl>
      <w:tblPr>
        <w:tblW w:w="148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470"/>
        <w:gridCol w:w="1158"/>
        <w:gridCol w:w="2127"/>
        <w:gridCol w:w="1134"/>
        <w:gridCol w:w="1134"/>
        <w:gridCol w:w="1466"/>
        <w:gridCol w:w="1313"/>
        <w:gridCol w:w="751"/>
        <w:gridCol w:w="656"/>
        <w:gridCol w:w="917"/>
        <w:gridCol w:w="1417"/>
        <w:gridCol w:w="690"/>
        <w:gridCol w:w="845"/>
      </w:tblGrid>
      <w:tr w:rsidR="00763309" w14:paraId="7BC8CA6A" w14:textId="77777777" w:rsidTr="00EE185F">
        <w:trPr>
          <w:trHeight w:val="24"/>
        </w:trPr>
        <w:tc>
          <w:tcPr>
            <w:tcW w:w="748" w:type="dxa"/>
            <w:tcBorders>
              <w:top w:val="single" w:sz="4" w:space="0" w:color="auto"/>
              <w:left w:val="single" w:sz="4" w:space="0" w:color="auto"/>
              <w:bottom w:val="single" w:sz="4" w:space="0" w:color="auto"/>
              <w:right w:val="single" w:sz="4" w:space="0" w:color="auto"/>
            </w:tcBorders>
            <w:hideMark/>
          </w:tcPr>
          <w:p w14:paraId="09824BD0" w14:textId="77777777" w:rsidR="00D42937" w:rsidRDefault="00D42937">
            <w:pPr>
              <w:keepNext/>
              <w:keepLines/>
              <w:overflowPunct w:val="0"/>
              <w:autoSpaceDE w:val="0"/>
              <w:autoSpaceDN w:val="0"/>
              <w:adjustRightInd w:val="0"/>
              <w:jc w:val="center"/>
              <w:textAlignment w:val="baseline"/>
              <w:rPr>
                <w:rFonts w:ascii="Arial" w:eastAsia="Times New Roman" w:hAnsi="Arial" w:cs="Arial"/>
                <w:b/>
                <w:color w:val="000000"/>
                <w:sz w:val="18"/>
                <w:lang w:val="en-US"/>
              </w:rPr>
            </w:pPr>
            <w:r>
              <w:rPr>
                <w:rFonts w:ascii="Arial" w:eastAsia="Times New Roman" w:hAnsi="Arial" w:cs="Arial"/>
                <w:b/>
                <w:color w:val="000000"/>
                <w:sz w:val="18"/>
                <w:lang w:val="en-US"/>
              </w:rPr>
              <w:t>Features</w:t>
            </w:r>
          </w:p>
        </w:tc>
        <w:tc>
          <w:tcPr>
            <w:tcW w:w="470" w:type="dxa"/>
            <w:tcBorders>
              <w:top w:val="single" w:sz="4" w:space="0" w:color="auto"/>
              <w:left w:val="single" w:sz="4" w:space="0" w:color="auto"/>
              <w:bottom w:val="single" w:sz="4" w:space="0" w:color="auto"/>
              <w:right w:val="single" w:sz="4" w:space="0" w:color="auto"/>
            </w:tcBorders>
            <w:hideMark/>
          </w:tcPr>
          <w:p w14:paraId="66A319FD" w14:textId="77777777" w:rsidR="00D42937" w:rsidRDefault="00D42937">
            <w:pPr>
              <w:keepNext/>
              <w:keepLines/>
              <w:overflowPunct w:val="0"/>
              <w:autoSpaceDE w:val="0"/>
              <w:autoSpaceDN w:val="0"/>
              <w:adjustRightInd w:val="0"/>
              <w:jc w:val="center"/>
              <w:textAlignment w:val="baseline"/>
              <w:rPr>
                <w:rFonts w:ascii="Arial" w:eastAsia="Times New Roman" w:hAnsi="Arial" w:cs="Arial"/>
                <w:b/>
                <w:color w:val="000000"/>
                <w:sz w:val="18"/>
                <w:lang w:val="en-US"/>
              </w:rPr>
            </w:pPr>
            <w:r>
              <w:rPr>
                <w:rFonts w:ascii="Arial" w:eastAsia="Times New Roman" w:hAnsi="Arial" w:cs="Arial"/>
                <w:b/>
                <w:color w:val="000000"/>
                <w:sz w:val="18"/>
                <w:lang w:val="en-US"/>
              </w:rPr>
              <w:t>Index</w:t>
            </w:r>
          </w:p>
        </w:tc>
        <w:tc>
          <w:tcPr>
            <w:tcW w:w="1158" w:type="dxa"/>
            <w:tcBorders>
              <w:top w:val="single" w:sz="4" w:space="0" w:color="auto"/>
              <w:left w:val="single" w:sz="4" w:space="0" w:color="auto"/>
              <w:bottom w:val="single" w:sz="4" w:space="0" w:color="auto"/>
              <w:right w:val="single" w:sz="4" w:space="0" w:color="auto"/>
            </w:tcBorders>
            <w:hideMark/>
          </w:tcPr>
          <w:p w14:paraId="1A28FE4A" w14:textId="77777777" w:rsidR="00D42937" w:rsidRDefault="00D42937">
            <w:pPr>
              <w:keepNext/>
              <w:keepLines/>
              <w:overflowPunct w:val="0"/>
              <w:autoSpaceDE w:val="0"/>
              <w:autoSpaceDN w:val="0"/>
              <w:adjustRightInd w:val="0"/>
              <w:jc w:val="center"/>
              <w:textAlignment w:val="baseline"/>
              <w:rPr>
                <w:rFonts w:ascii="Arial" w:eastAsia="Times New Roman" w:hAnsi="Arial" w:cs="Arial"/>
                <w:b/>
                <w:color w:val="000000"/>
                <w:sz w:val="18"/>
                <w:lang w:val="en-US"/>
              </w:rPr>
            </w:pPr>
            <w:r>
              <w:rPr>
                <w:rFonts w:ascii="Arial" w:eastAsia="Times New Roman" w:hAnsi="Arial" w:cs="Arial"/>
                <w:b/>
                <w:color w:val="000000"/>
                <w:sz w:val="18"/>
                <w:lang w:val="en-US"/>
              </w:rPr>
              <w:t>Feature group</w:t>
            </w:r>
          </w:p>
        </w:tc>
        <w:tc>
          <w:tcPr>
            <w:tcW w:w="2127" w:type="dxa"/>
            <w:tcBorders>
              <w:top w:val="single" w:sz="4" w:space="0" w:color="auto"/>
              <w:left w:val="single" w:sz="4" w:space="0" w:color="auto"/>
              <w:bottom w:val="single" w:sz="4" w:space="0" w:color="auto"/>
              <w:right w:val="single" w:sz="4" w:space="0" w:color="auto"/>
            </w:tcBorders>
          </w:tcPr>
          <w:p w14:paraId="31B02EA1" w14:textId="77777777" w:rsidR="00D42937" w:rsidRDefault="00D42937">
            <w:pPr>
              <w:keepNext/>
              <w:keepLines/>
              <w:overflowPunct w:val="0"/>
              <w:autoSpaceDE w:val="0"/>
              <w:autoSpaceDN w:val="0"/>
              <w:adjustRightInd w:val="0"/>
              <w:jc w:val="center"/>
              <w:textAlignment w:val="baseline"/>
              <w:rPr>
                <w:rFonts w:ascii="Arial" w:hAnsi="Arial" w:cs="Arial"/>
                <w:b/>
                <w:color w:val="000000"/>
                <w:sz w:val="18"/>
                <w:lang w:val="en-US" w:eastAsia="zh-CN"/>
              </w:rPr>
            </w:pPr>
            <w:r>
              <w:rPr>
                <w:rFonts w:ascii="Arial" w:eastAsia="Times New Roman" w:hAnsi="Arial" w:cs="Arial"/>
                <w:b/>
                <w:color w:val="000000"/>
                <w:sz w:val="18"/>
                <w:lang w:val="en-US"/>
              </w:rPr>
              <w:t>Components</w:t>
            </w:r>
          </w:p>
          <w:p w14:paraId="4EF9B6D8" w14:textId="77777777" w:rsidR="00D42937" w:rsidRDefault="00D42937">
            <w:pPr>
              <w:keepNext/>
              <w:keepLines/>
              <w:overflowPunct w:val="0"/>
              <w:autoSpaceDE w:val="0"/>
              <w:autoSpaceDN w:val="0"/>
              <w:adjustRightInd w:val="0"/>
              <w:jc w:val="center"/>
              <w:textAlignment w:val="baseline"/>
              <w:rPr>
                <w:rFonts w:ascii="Arial" w:hAnsi="Arial" w:cs="Arial"/>
                <w:b/>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CE86CEF" w14:textId="77777777" w:rsidR="00D42937" w:rsidRDefault="00D42937">
            <w:pPr>
              <w:keepNext/>
              <w:keepLines/>
              <w:overflowPunct w:val="0"/>
              <w:autoSpaceDE w:val="0"/>
              <w:autoSpaceDN w:val="0"/>
              <w:adjustRightInd w:val="0"/>
              <w:jc w:val="center"/>
              <w:textAlignment w:val="baseline"/>
              <w:rPr>
                <w:rFonts w:ascii="Arial" w:eastAsia="Times New Roman" w:hAnsi="Arial" w:cs="Arial"/>
                <w:b/>
                <w:color w:val="000000"/>
                <w:sz w:val="18"/>
                <w:lang w:val="en-US"/>
              </w:rPr>
            </w:pPr>
            <w:r>
              <w:rPr>
                <w:rFonts w:ascii="Arial" w:eastAsia="Times New Roman" w:hAnsi="Arial" w:cs="Arial"/>
                <w:b/>
                <w:color w:val="000000"/>
                <w:sz w:val="18"/>
                <w:lang w:val="en-US"/>
              </w:rPr>
              <w:t>Prerequisite feature groups</w:t>
            </w:r>
          </w:p>
        </w:tc>
        <w:tc>
          <w:tcPr>
            <w:tcW w:w="1134" w:type="dxa"/>
            <w:tcBorders>
              <w:top w:val="single" w:sz="4" w:space="0" w:color="auto"/>
              <w:left w:val="single" w:sz="4" w:space="0" w:color="auto"/>
              <w:bottom w:val="single" w:sz="4" w:space="0" w:color="auto"/>
              <w:right w:val="single" w:sz="4" w:space="0" w:color="auto"/>
            </w:tcBorders>
            <w:hideMark/>
          </w:tcPr>
          <w:p w14:paraId="5BA7FF50" w14:textId="77777777" w:rsidR="00D42937" w:rsidRDefault="00D42937">
            <w:pPr>
              <w:keepNext/>
              <w:keepLines/>
              <w:overflowPunct w:val="0"/>
              <w:autoSpaceDE w:val="0"/>
              <w:autoSpaceDN w:val="0"/>
              <w:adjustRightInd w:val="0"/>
              <w:jc w:val="center"/>
              <w:textAlignment w:val="baseline"/>
              <w:rPr>
                <w:rFonts w:ascii="Arial" w:eastAsia="Times New Roman" w:hAnsi="Arial" w:cs="Arial"/>
                <w:b/>
                <w:color w:val="000000"/>
                <w:sz w:val="18"/>
                <w:lang w:val="en-US"/>
              </w:rPr>
            </w:pPr>
            <w:r>
              <w:rPr>
                <w:rFonts w:ascii="Arial" w:eastAsia="Times New Roman" w:hAnsi="Arial" w:cs="Arial"/>
                <w:b/>
                <w:color w:val="000000"/>
                <w:sz w:val="18"/>
                <w:lang w:val="en-US"/>
              </w:rPr>
              <w:t xml:space="preserve">Need for the </w:t>
            </w:r>
            <w:proofErr w:type="spellStart"/>
            <w:r>
              <w:rPr>
                <w:rFonts w:ascii="Arial" w:eastAsia="Times New Roman" w:hAnsi="Arial" w:cs="Arial"/>
                <w:b/>
                <w:color w:val="000000"/>
                <w:sz w:val="18"/>
                <w:lang w:val="en-US"/>
              </w:rPr>
              <w:t>gNB</w:t>
            </w:r>
            <w:proofErr w:type="spellEnd"/>
            <w:r>
              <w:rPr>
                <w:rFonts w:ascii="Arial" w:eastAsia="Times New Roman" w:hAnsi="Arial" w:cs="Arial"/>
                <w:b/>
                <w:color w:val="000000"/>
                <w:sz w:val="18"/>
                <w:lang w:val="en-US"/>
              </w:rPr>
              <w:t xml:space="preserve"> to know if the feature is supported</w:t>
            </w:r>
          </w:p>
        </w:tc>
        <w:tc>
          <w:tcPr>
            <w:tcW w:w="1466" w:type="dxa"/>
            <w:tcBorders>
              <w:top w:val="single" w:sz="4" w:space="0" w:color="auto"/>
              <w:left w:val="single" w:sz="4" w:space="0" w:color="auto"/>
              <w:bottom w:val="single" w:sz="4" w:space="0" w:color="auto"/>
              <w:right w:val="single" w:sz="4" w:space="0" w:color="auto"/>
            </w:tcBorders>
            <w:hideMark/>
          </w:tcPr>
          <w:p w14:paraId="56FA8EE1" w14:textId="77777777" w:rsidR="00D42937" w:rsidRDefault="00D42937">
            <w:pPr>
              <w:keepNext/>
              <w:keepLines/>
              <w:overflowPunct w:val="0"/>
              <w:autoSpaceDE w:val="0"/>
              <w:autoSpaceDN w:val="0"/>
              <w:adjustRightInd w:val="0"/>
              <w:jc w:val="center"/>
              <w:textAlignment w:val="baseline"/>
              <w:rPr>
                <w:rFonts w:ascii="Arial" w:eastAsia="Times New Roman" w:hAnsi="Arial" w:cs="Arial"/>
                <w:b/>
                <w:color w:val="000000"/>
                <w:sz w:val="18"/>
                <w:lang w:val="en-US"/>
              </w:rPr>
            </w:pPr>
            <w:r>
              <w:rPr>
                <w:rFonts w:ascii="Arial" w:eastAsia="Gulim" w:hAnsi="Arial" w:cs="Arial"/>
                <w:b/>
                <w:color w:val="000000"/>
                <w:sz w:val="18"/>
                <w:lang w:val="en-US"/>
              </w:rPr>
              <w:t xml:space="preserve">Applicable to </w:t>
            </w:r>
            <w:r>
              <w:rPr>
                <w:rFonts w:ascii="Arial" w:eastAsia="Times New Roman" w:hAnsi="Arial" w:cs="Arial"/>
                <w:b/>
                <w:color w:val="000000"/>
                <w:sz w:val="18"/>
                <w:lang w:val="en-US"/>
              </w:rPr>
              <w:t>the capability signalling exchange between UEs (V2X WI only)”.</w:t>
            </w:r>
          </w:p>
        </w:tc>
        <w:tc>
          <w:tcPr>
            <w:tcW w:w="1313" w:type="dxa"/>
            <w:tcBorders>
              <w:top w:val="single" w:sz="4" w:space="0" w:color="auto"/>
              <w:left w:val="single" w:sz="4" w:space="0" w:color="auto"/>
              <w:bottom w:val="single" w:sz="4" w:space="0" w:color="auto"/>
              <w:right w:val="single" w:sz="4" w:space="0" w:color="auto"/>
            </w:tcBorders>
            <w:hideMark/>
          </w:tcPr>
          <w:p w14:paraId="65484060" w14:textId="77777777" w:rsidR="00D42937" w:rsidRDefault="00D42937">
            <w:pPr>
              <w:keepNext/>
              <w:keepLines/>
              <w:rPr>
                <w:rFonts w:ascii="Arial" w:hAnsi="Arial" w:cs="Arial"/>
                <w:b/>
                <w:color w:val="000000"/>
                <w:sz w:val="18"/>
                <w:lang w:val="en-US"/>
              </w:rPr>
            </w:pPr>
            <w:r>
              <w:rPr>
                <w:rFonts w:ascii="Arial" w:hAnsi="Arial" w:cs="Arial"/>
                <w:b/>
                <w:color w:val="000000"/>
                <w:sz w:val="18"/>
                <w:lang w:val="en-US"/>
              </w:rPr>
              <w:t>Consequence if the feature is not supported by the UE</w:t>
            </w:r>
          </w:p>
        </w:tc>
        <w:tc>
          <w:tcPr>
            <w:tcW w:w="751" w:type="dxa"/>
            <w:tcBorders>
              <w:top w:val="single" w:sz="4" w:space="0" w:color="auto"/>
              <w:left w:val="single" w:sz="4" w:space="0" w:color="auto"/>
              <w:bottom w:val="single" w:sz="4" w:space="0" w:color="auto"/>
              <w:right w:val="single" w:sz="4" w:space="0" w:color="auto"/>
            </w:tcBorders>
            <w:hideMark/>
          </w:tcPr>
          <w:p w14:paraId="1FDA9FA2" w14:textId="77777777" w:rsidR="00D42937" w:rsidRDefault="00D42937">
            <w:pPr>
              <w:keepNext/>
              <w:keepLines/>
              <w:rPr>
                <w:rFonts w:ascii="Arial" w:hAnsi="Arial" w:cs="Arial"/>
                <w:b/>
                <w:color w:val="000000"/>
                <w:sz w:val="18"/>
                <w:lang w:val="en-US"/>
              </w:rPr>
            </w:pPr>
            <w:r>
              <w:rPr>
                <w:rFonts w:ascii="Arial" w:hAnsi="Arial" w:cs="Arial"/>
                <w:b/>
                <w:color w:val="000000"/>
                <w:sz w:val="18"/>
                <w:lang w:val="en-US"/>
              </w:rPr>
              <w:t>Type</w:t>
            </w:r>
          </w:p>
        </w:tc>
        <w:tc>
          <w:tcPr>
            <w:tcW w:w="656" w:type="dxa"/>
            <w:tcBorders>
              <w:top w:val="single" w:sz="4" w:space="0" w:color="auto"/>
              <w:left w:val="single" w:sz="4" w:space="0" w:color="auto"/>
              <w:bottom w:val="single" w:sz="4" w:space="0" w:color="auto"/>
              <w:right w:val="single" w:sz="4" w:space="0" w:color="auto"/>
            </w:tcBorders>
            <w:hideMark/>
          </w:tcPr>
          <w:p w14:paraId="212ACDE3" w14:textId="77777777" w:rsidR="00D42937" w:rsidRDefault="00D42937">
            <w:pPr>
              <w:keepNext/>
              <w:keepLines/>
              <w:overflowPunct w:val="0"/>
              <w:autoSpaceDE w:val="0"/>
              <w:autoSpaceDN w:val="0"/>
              <w:adjustRightInd w:val="0"/>
              <w:jc w:val="center"/>
              <w:textAlignment w:val="baseline"/>
              <w:rPr>
                <w:rFonts w:ascii="Arial" w:eastAsia="Times New Roman" w:hAnsi="Arial" w:cs="Arial"/>
                <w:b/>
                <w:color w:val="000000"/>
                <w:sz w:val="18"/>
                <w:lang w:val="en-US"/>
              </w:rPr>
            </w:pPr>
            <w:r>
              <w:rPr>
                <w:rFonts w:ascii="Arial" w:eastAsia="Times New Roman" w:hAnsi="Arial" w:cs="Arial"/>
                <w:b/>
                <w:color w:val="000000"/>
                <w:sz w:val="18"/>
                <w:lang w:val="en-US"/>
              </w:rPr>
              <w:t>Need of FDD/TDD differentiation</w:t>
            </w:r>
          </w:p>
        </w:tc>
        <w:tc>
          <w:tcPr>
            <w:tcW w:w="917" w:type="dxa"/>
            <w:tcBorders>
              <w:top w:val="single" w:sz="4" w:space="0" w:color="auto"/>
              <w:left w:val="single" w:sz="4" w:space="0" w:color="auto"/>
              <w:bottom w:val="single" w:sz="4" w:space="0" w:color="auto"/>
              <w:right w:val="single" w:sz="4" w:space="0" w:color="auto"/>
            </w:tcBorders>
            <w:hideMark/>
          </w:tcPr>
          <w:p w14:paraId="0229549C" w14:textId="77777777" w:rsidR="00D42937" w:rsidRDefault="00D42937">
            <w:pPr>
              <w:keepNext/>
              <w:keepLines/>
              <w:overflowPunct w:val="0"/>
              <w:autoSpaceDE w:val="0"/>
              <w:autoSpaceDN w:val="0"/>
              <w:adjustRightInd w:val="0"/>
              <w:jc w:val="center"/>
              <w:textAlignment w:val="baseline"/>
              <w:rPr>
                <w:rFonts w:ascii="Arial" w:eastAsia="Times New Roman" w:hAnsi="Arial" w:cs="Arial"/>
                <w:b/>
                <w:color w:val="000000"/>
                <w:sz w:val="18"/>
                <w:lang w:val="en-US"/>
              </w:rPr>
            </w:pPr>
            <w:r>
              <w:rPr>
                <w:rFonts w:ascii="Arial" w:eastAsia="Times New Roman" w:hAnsi="Arial" w:cs="Arial"/>
                <w:b/>
                <w:color w:val="000000"/>
                <w:sz w:val="18"/>
                <w:lang w:val="en-US"/>
              </w:rPr>
              <w:t>Need of FR1/FR2 differentiation</w:t>
            </w:r>
          </w:p>
        </w:tc>
        <w:tc>
          <w:tcPr>
            <w:tcW w:w="1417" w:type="dxa"/>
            <w:tcBorders>
              <w:top w:val="single" w:sz="4" w:space="0" w:color="auto"/>
              <w:left w:val="single" w:sz="4" w:space="0" w:color="auto"/>
              <w:bottom w:val="single" w:sz="4" w:space="0" w:color="auto"/>
              <w:right w:val="single" w:sz="4" w:space="0" w:color="auto"/>
            </w:tcBorders>
            <w:hideMark/>
          </w:tcPr>
          <w:p w14:paraId="069FA1AB" w14:textId="77777777" w:rsidR="00D42937" w:rsidRDefault="00D42937">
            <w:pPr>
              <w:keepNext/>
              <w:keepLines/>
              <w:overflowPunct w:val="0"/>
              <w:autoSpaceDE w:val="0"/>
              <w:autoSpaceDN w:val="0"/>
              <w:adjustRightInd w:val="0"/>
              <w:jc w:val="center"/>
              <w:textAlignment w:val="baseline"/>
              <w:rPr>
                <w:rFonts w:ascii="Arial" w:eastAsia="Times New Roman" w:hAnsi="Arial" w:cs="Arial"/>
                <w:b/>
                <w:color w:val="000000"/>
                <w:sz w:val="18"/>
                <w:lang w:val="en-US"/>
              </w:rPr>
            </w:pPr>
            <w:r>
              <w:rPr>
                <w:rFonts w:ascii="Arial" w:eastAsia="Times New Roman" w:hAnsi="Arial" w:cs="Arial"/>
                <w:b/>
                <w:color w:val="000000"/>
                <w:sz w:val="18"/>
                <w:lang w:val="en-US"/>
              </w:rPr>
              <w:t>Capability interpretation for mixture of FDD/TDD and/or FR1/FR2</w:t>
            </w:r>
          </w:p>
        </w:tc>
        <w:tc>
          <w:tcPr>
            <w:tcW w:w="690" w:type="dxa"/>
            <w:tcBorders>
              <w:top w:val="single" w:sz="4" w:space="0" w:color="auto"/>
              <w:left w:val="single" w:sz="4" w:space="0" w:color="auto"/>
              <w:bottom w:val="single" w:sz="4" w:space="0" w:color="auto"/>
              <w:right w:val="single" w:sz="4" w:space="0" w:color="auto"/>
            </w:tcBorders>
            <w:hideMark/>
          </w:tcPr>
          <w:p w14:paraId="3509CB0E" w14:textId="77777777" w:rsidR="00D42937" w:rsidRDefault="00D42937">
            <w:pPr>
              <w:keepNext/>
              <w:keepLines/>
              <w:overflowPunct w:val="0"/>
              <w:autoSpaceDE w:val="0"/>
              <w:autoSpaceDN w:val="0"/>
              <w:adjustRightInd w:val="0"/>
              <w:jc w:val="center"/>
              <w:textAlignment w:val="baseline"/>
              <w:rPr>
                <w:rFonts w:ascii="Arial" w:eastAsia="Times New Roman" w:hAnsi="Arial" w:cs="Arial"/>
                <w:b/>
                <w:color w:val="000000"/>
                <w:sz w:val="18"/>
                <w:lang w:val="en-US"/>
              </w:rPr>
            </w:pPr>
            <w:r>
              <w:rPr>
                <w:rFonts w:ascii="Arial" w:eastAsia="Times New Roman" w:hAnsi="Arial" w:cs="Arial"/>
                <w:b/>
                <w:color w:val="000000"/>
                <w:sz w:val="18"/>
                <w:lang w:val="en-US"/>
              </w:rPr>
              <w:t>Note</w:t>
            </w:r>
          </w:p>
        </w:tc>
        <w:tc>
          <w:tcPr>
            <w:tcW w:w="845" w:type="dxa"/>
            <w:tcBorders>
              <w:top w:val="single" w:sz="4" w:space="0" w:color="auto"/>
              <w:left w:val="single" w:sz="4" w:space="0" w:color="auto"/>
              <w:bottom w:val="single" w:sz="4" w:space="0" w:color="auto"/>
              <w:right w:val="single" w:sz="4" w:space="0" w:color="auto"/>
            </w:tcBorders>
            <w:hideMark/>
          </w:tcPr>
          <w:p w14:paraId="53BFAFD1" w14:textId="77777777" w:rsidR="00D42937" w:rsidRDefault="00D42937">
            <w:pPr>
              <w:keepNext/>
              <w:keepLines/>
              <w:overflowPunct w:val="0"/>
              <w:autoSpaceDE w:val="0"/>
              <w:autoSpaceDN w:val="0"/>
              <w:adjustRightInd w:val="0"/>
              <w:jc w:val="center"/>
              <w:textAlignment w:val="baseline"/>
              <w:rPr>
                <w:rFonts w:ascii="Arial" w:eastAsia="Times New Roman" w:hAnsi="Arial" w:cs="Arial"/>
                <w:b/>
                <w:color w:val="000000"/>
                <w:sz w:val="18"/>
                <w:lang w:val="en-US"/>
              </w:rPr>
            </w:pPr>
            <w:r>
              <w:rPr>
                <w:rFonts w:ascii="Arial" w:eastAsia="Times New Roman" w:hAnsi="Arial" w:cs="Arial"/>
                <w:b/>
                <w:color w:val="000000"/>
                <w:sz w:val="18"/>
                <w:lang w:val="en-US"/>
              </w:rPr>
              <w:t>Mandatory/Optional</w:t>
            </w:r>
          </w:p>
        </w:tc>
      </w:tr>
      <w:tr w:rsidR="00763309" w14:paraId="53865081" w14:textId="77777777" w:rsidTr="00EE185F">
        <w:trPr>
          <w:trHeight w:val="226"/>
        </w:trPr>
        <w:tc>
          <w:tcPr>
            <w:tcW w:w="748" w:type="dxa"/>
            <w:tcBorders>
              <w:top w:val="single" w:sz="4" w:space="0" w:color="auto"/>
              <w:left w:val="single" w:sz="4" w:space="0" w:color="auto"/>
              <w:bottom w:val="single" w:sz="4" w:space="0" w:color="auto"/>
              <w:right w:val="single" w:sz="4" w:space="0" w:color="auto"/>
            </w:tcBorders>
          </w:tcPr>
          <w:p w14:paraId="2BF06F4D" w14:textId="042E74EE" w:rsidR="00D42937" w:rsidRDefault="00D42937">
            <w:pPr>
              <w:keepNext/>
              <w:keepLines/>
              <w:overflowPunct w:val="0"/>
              <w:autoSpaceDE w:val="0"/>
              <w:autoSpaceDN w:val="0"/>
              <w:adjustRightInd w:val="0"/>
              <w:textAlignment w:val="baseline"/>
              <w:rPr>
                <w:rFonts w:ascii="Arial" w:hAnsi="Arial" w:cs="Arial"/>
                <w:sz w:val="18"/>
                <w:szCs w:val="18"/>
                <w:lang w:val="en-US"/>
              </w:rPr>
            </w:pPr>
            <w:r>
              <w:rPr>
                <w:rFonts w:ascii="Arial" w:eastAsiaTheme="minorEastAsia" w:hAnsi="Arial" w:cs="Arial"/>
                <w:color w:val="000000"/>
                <w:sz w:val="18"/>
                <w:lang w:val="en-US" w:eastAsia="zh-CN"/>
              </w:rPr>
              <w:t>32. NR_MG_enh2</w:t>
            </w:r>
          </w:p>
        </w:tc>
        <w:tc>
          <w:tcPr>
            <w:tcW w:w="470" w:type="dxa"/>
            <w:tcBorders>
              <w:top w:val="single" w:sz="4" w:space="0" w:color="auto"/>
              <w:left w:val="single" w:sz="4" w:space="0" w:color="auto"/>
              <w:bottom w:val="single" w:sz="4" w:space="0" w:color="auto"/>
              <w:right w:val="single" w:sz="4" w:space="0" w:color="auto"/>
            </w:tcBorders>
            <w:hideMark/>
          </w:tcPr>
          <w:p w14:paraId="41EAB204" w14:textId="77777777" w:rsidR="00D42937" w:rsidRDefault="00D42937">
            <w:pPr>
              <w:keepNext/>
              <w:keepLines/>
              <w:rPr>
                <w:rFonts w:ascii="Arial" w:eastAsia="PMingLiU" w:hAnsi="Arial" w:cs="Arial"/>
                <w:sz w:val="18"/>
                <w:szCs w:val="18"/>
                <w:lang w:val="en-US" w:eastAsia="zh-TW"/>
              </w:rPr>
            </w:pPr>
            <w:r>
              <w:rPr>
                <w:rFonts w:ascii="Arial" w:eastAsia="PMingLiU" w:hAnsi="Arial" w:cs="Arial"/>
                <w:sz w:val="18"/>
                <w:szCs w:val="18"/>
                <w:lang w:val="en-US" w:eastAsia="zh-TW"/>
              </w:rPr>
              <w:t>32-4</w:t>
            </w:r>
          </w:p>
        </w:tc>
        <w:tc>
          <w:tcPr>
            <w:tcW w:w="1158" w:type="dxa"/>
            <w:tcBorders>
              <w:top w:val="single" w:sz="4" w:space="0" w:color="auto"/>
              <w:left w:val="single" w:sz="4" w:space="0" w:color="auto"/>
              <w:bottom w:val="single" w:sz="4" w:space="0" w:color="auto"/>
              <w:right w:val="single" w:sz="4" w:space="0" w:color="auto"/>
            </w:tcBorders>
            <w:hideMark/>
          </w:tcPr>
          <w:p w14:paraId="63BC2382" w14:textId="77777777" w:rsidR="00D42937" w:rsidRDefault="00D42937">
            <w:pPr>
              <w:keepNext/>
              <w:keepLines/>
              <w:rPr>
                <w:rFonts w:ascii="Arial" w:eastAsia="PMingLiU" w:hAnsi="Arial" w:cs="Arial"/>
                <w:sz w:val="18"/>
                <w:szCs w:val="18"/>
                <w:lang w:val="en-US" w:eastAsia="zh-TW"/>
              </w:rPr>
            </w:pPr>
            <w:r>
              <w:rPr>
                <w:rFonts w:ascii="Arial" w:eastAsia="PMingLiU" w:hAnsi="Arial" w:cs="Arial"/>
                <w:sz w:val="18"/>
                <w:szCs w:val="18"/>
                <w:lang w:val="en-US" w:eastAsia="zh-TW"/>
              </w:rPr>
              <w:t>Concurrent gaps with NCSG in a FR</w:t>
            </w:r>
          </w:p>
        </w:tc>
        <w:tc>
          <w:tcPr>
            <w:tcW w:w="2127" w:type="dxa"/>
            <w:tcBorders>
              <w:top w:val="single" w:sz="4" w:space="0" w:color="auto"/>
              <w:left w:val="single" w:sz="4" w:space="0" w:color="auto"/>
              <w:bottom w:val="single" w:sz="4" w:space="0" w:color="auto"/>
              <w:right w:val="single" w:sz="4" w:space="0" w:color="auto"/>
            </w:tcBorders>
          </w:tcPr>
          <w:p w14:paraId="43AB2D2F" w14:textId="77777777" w:rsidR="00D42937" w:rsidRDefault="00D4293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18"/>
                <w:szCs w:val="18"/>
              </w:rPr>
              <w:t>Support of multiple per-UE (or per-FR) measurement gap patterns with at least one per-UE (or per-FR) NCSG. Details in clause [9.1.y.2] of TS 38.133.</w:t>
            </w:r>
            <w:r>
              <w:rPr>
                <w:rStyle w:val="eop"/>
                <w:rFonts w:ascii="Arial" w:hAnsi="Arial" w:cs="Arial"/>
                <w:sz w:val="18"/>
                <w:szCs w:val="18"/>
              </w:rPr>
              <w:t> </w:t>
            </w:r>
          </w:p>
          <w:p w14:paraId="18F140B0" w14:textId="77777777" w:rsidR="00D42937" w:rsidRDefault="00D42937">
            <w:pPr>
              <w:rPr>
                <w:rFonts w:ascii="Arial" w:hAnsi="Arial" w:cs="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7A4B66E4" w14:textId="77777777" w:rsidR="00D42937" w:rsidRDefault="00D42937">
            <w:pPr>
              <w:keepNext/>
              <w:keepLines/>
              <w:rPr>
                <w:rFonts w:ascii="Arial" w:hAnsi="Arial" w:cs="Arial"/>
                <w:color w:val="000000"/>
                <w:sz w:val="18"/>
                <w:szCs w:val="18"/>
                <w:shd w:val="clear" w:color="auto" w:fill="FFFFFF"/>
                <w:lang w:val="en-US"/>
              </w:rPr>
            </w:pPr>
            <w:r>
              <w:rPr>
                <w:rStyle w:val="normaltextrun"/>
                <w:rFonts w:ascii="Arial" w:hAnsi="Arial" w:cs="Arial"/>
                <w:color w:val="000000"/>
                <w:sz w:val="18"/>
                <w:szCs w:val="18"/>
                <w:shd w:val="clear" w:color="auto" w:fill="FFFFFF"/>
                <w:lang w:val="en-US"/>
              </w:rPr>
              <w:t>19-1</w:t>
            </w:r>
            <w:r>
              <w:rPr>
                <w:rStyle w:val="eop"/>
                <w:rFonts w:ascii="Arial" w:hAnsi="Arial" w:cs="Arial"/>
                <w:color w:val="000000"/>
                <w:sz w:val="18"/>
                <w:szCs w:val="18"/>
                <w:shd w:val="clear" w:color="auto" w:fill="FFFFFF"/>
                <w:lang w:val="en-US"/>
              </w:rPr>
              <w:t xml:space="preserve"> and </w:t>
            </w:r>
            <w:r>
              <w:rPr>
                <w:rStyle w:val="normaltextrun"/>
                <w:rFonts w:ascii="Arial" w:hAnsi="Arial" w:cs="Arial"/>
                <w:color w:val="000000"/>
                <w:sz w:val="18"/>
                <w:szCs w:val="18"/>
                <w:shd w:val="clear" w:color="auto" w:fill="FFFFFF"/>
                <w:lang w:val="en-US"/>
              </w:rPr>
              <w:t>19-2</w:t>
            </w:r>
          </w:p>
        </w:tc>
        <w:tc>
          <w:tcPr>
            <w:tcW w:w="1134" w:type="dxa"/>
            <w:tcBorders>
              <w:top w:val="single" w:sz="4" w:space="0" w:color="auto"/>
              <w:left w:val="single" w:sz="4" w:space="0" w:color="auto"/>
              <w:bottom w:val="single" w:sz="4" w:space="0" w:color="auto"/>
              <w:right w:val="single" w:sz="4" w:space="0" w:color="auto"/>
            </w:tcBorders>
            <w:hideMark/>
          </w:tcPr>
          <w:p w14:paraId="39B7398E" w14:textId="77777777" w:rsidR="00D42937" w:rsidRDefault="00D42937">
            <w:pPr>
              <w:keepNext/>
              <w:keepLines/>
              <w:rPr>
                <w:rFonts w:ascii="Arial" w:hAnsi="Arial" w:cs="Arial"/>
                <w:sz w:val="18"/>
                <w:szCs w:val="18"/>
                <w:lang w:val="en-US"/>
              </w:rPr>
            </w:pPr>
            <w:r>
              <w:rPr>
                <w:rFonts w:ascii="Arial" w:eastAsia="PMingLiU" w:hAnsi="Arial" w:cs="Arial"/>
                <w:sz w:val="18"/>
                <w:szCs w:val="18"/>
                <w:lang w:val="en-US" w:eastAsia="zh-TW"/>
              </w:rPr>
              <w:t>Yes</w:t>
            </w:r>
          </w:p>
        </w:tc>
        <w:tc>
          <w:tcPr>
            <w:tcW w:w="1466" w:type="dxa"/>
            <w:tcBorders>
              <w:top w:val="single" w:sz="4" w:space="0" w:color="auto"/>
              <w:left w:val="single" w:sz="4" w:space="0" w:color="auto"/>
              <w:bottom w:val="single" w:sz="4" w:space="0" w:color="auto"/>
              <w:right w:val="single" w:sz="4" w:space="0" w:color="auto"/>
            </w:tcBorders>
            <w:hideMark/>
          </w:tcPr>
          <w:p w14:paraId="4527D8D3" w14:textId="77777777" w:rsidR="00D42937" w:rsidRDefault="00D42937">
            <w:pPr>
              <w:keepNext/>
              <w:keepLines/>
              <w:rPr>
                <w:rFonts w:ascii="Arial" w:hAnsi="Arial" w:cs="Arial"/>
                <w:sz w:val="18"/>
                <w:szCs w:val="18"/>
                <w:lang w:val="en-US"/>
              </w:rPr>
            </w:pPr>
            <w:r>
              <w:rPr>
                <w:rFonts w:ascii="Arial" w:eastAsia="PMingLiU" w:hAnsi="Arial" w:cs="Arial"/>
                <w:sz w:val="18"/>
                <w:szCs w:val="18"/>
                <w:lang w:val="en-US" w:eastAsia="zh-TW"/>
              </w:rPr>
              <w:t>No</w:t>
            </w:r>
          </w:p>
        </w:tc>
        <w:tc>
          <w:tcPr>
            <w:tcW w:w="1313" w:type="dxa"/>
            <w:tcBorders>
              <w:top w:val="single" w:sz="4" w:space="0" w:color="auto"/>
              <w:left w:val="single" w:sz="4" w:space="0" w:color="auto"/>
              <w:bottom w:val="single" w:sz="4" w:space="0" w:color="auto"/>
              <w:right w:val="single" w:sz="4" w:space="0" w:color="auto"/>
            </w:tcBorders>
            <w:hideMark/>
          </w:tcPr>
          <w:p w14:paraId="24B5E122" w14:textId="77777777" w:rsidR="00D42937" w:rsidRDefault="00D42937">
            <w:pPr>
              <w:keepNext/>
              <w:keepLines/>
              <w:rPr>
                <w:rFonts w:ascii="Arial" w:hAnsi="Arial" w:cs="Arial"/>
                <w:sz w:val="18"/>
                <w:szCs w:val="18"/>
                <w:lang w:val="en-US"/>
              </w:rPr>
            </w:pPr>
            <w:r>
              <w:rPr>
                <w:rFonts w:ascii="Arial" w:eastAsia="PMingLiU" w:hAnsi="Arial" w:cs="Arial"/>
                <w:sz w:val="18"/>
                <w:szCs w:val="18"/>
                <w:lang w:val="en-US" w:eastAsia="zh-TW"/>
              </w:rPr>
              <w:t xml:space="preserve">UE </w:t>
            </w:r>
            <w:proofErr w:type="spellStart"/>
            <w:r>
              <w:rPr>
                <w:rFonts w:ascii="Arial" w:eastAsia="PMingLiU" w:hAnsi="Arial" w:cs="Arial"/>
                <w:sz w:val="18"/>
                <w:szCs w:val="18"/>
                <w:lang w:val="en-US" w:eastAsia="zh-TW"/>
              </w:rPr>
              <w:t>behaviour</w:t>
            </w:r>
            <w:proofErr w:type="spellEnd"/>
            <w:r>
              <w:rPr>
                <w:rFonts w:ascii="Arial" w:eastAsia="PMingLiU" w:hAnsi="Arial" w:cs="Arial"/>
                <w:sz w:val="18"/>
                <w:szCs w:val="18"/>
                <w:lang w:val="en-US" w:eastAsia="zh-TW"/>
              </w:rPr>
              <w:t xml:space="preserve"> is undefined if the network configures concurrent MGs where at least one of the gaps is a NCSG</w:t>
            </w:r>
          </w:p>
        </w:tc>
        <w:tc>
          <w:tcPr>
            <w:tcW w:w="751" w:type="dxa"/>
            <w:tcBorders>
              <w:top w:val="single" w:sz="4" w:space="0" w:color="auto"/>
              <w:left w:val="single" w:sz="4" w:space="0" w:color="auto"/>
              <w:bottom w:val="single" w:sz="4" w:space="0" w:color="auto"/>
              <w:right w:val="single" w:sz="4" w:space="0" w:color="auto"/>
            </w:tcBorders>
            <w:hideMark/>
          </w:tcPr>
          <w:p w14:paraId="708A9DF4" w14:textId="77777777" w:rsidR="00D42937" w:rsidRDefault="00D42937">
            <w:pPr>
              <w:keepNext/>
              <w:keepLines/>
              <w:rPr>
                <w:rFonts w:ascii="Arial" w:hAnsi="Arial" w:cs="Arial"/>
                <w:sz w:val="18"/>
                <w:szCs w:val="18"/>
                <w:lang w:val="en-US"/>
              </w:rPr>
            </w:pPr>
            <w:r>
              <w:rPr>
                <w:rFonts w:ascii="Arial" w:eastAsia="PMingLiU" w:hAnsi="Arial" w:cs="Arial"/>
                <w:sz w:val="18"/>
                <w:szCs w:val="18"/>
                <w:lang w:val="en-US" w:eastAsia="zh-TW"/>
              </w:rPr>
              <w:t>Per UE</w:t>
            </w:r>
          </w:p>
        </w:tc>
        <w:tc>
          <w:tcPr>
            <w:tcW w:w="656" w:type="dxa"/>
            <w:tcBorders>
              <w:top w:val="single" w:sz="4" w:space="0" w:color="auto"/>
              <w:left w:val="single" w:sz="4" w:space="0" w:color="auto"/>
              <w:bottom w:val="single" w:sz="4" w:space="0" w:color="auto"/>
              <w:right w:val="single" w:sz="4" w:space="0" w:color="auto"/>
            </w:tcBorders>
            <w:hideMark/>
          </w:tcPr>
          <w:p w14:paraId="10DA9A39" w14:textId="77777777" w:rsidR="00D42937" w:rsidRDefault="00D42937">
            <w:pPr>
              <w:keepNext/>
              <w:keepLines/>
              <w:rPr>
                <w:rFonts w:ascii="Arial" w:hAnsi="Arial" w:cs="Arial"/>
                <w:sz w:val="18"/>
                <w:szCs w:val="18"/>
                <w:lang w:val="en-US"/>
              </w:rPr>
            </w:pPr>
            <w:r>
              <w:rPr>
                <w:rFonts w:ascii="Arial" w:eastAsia="PMingLiU" w:hAnsi="Arial" w:cs="Arial"/>
                <w:sz w:val="18"/>
                <w:szCs w:val="18"/>
                <w:lang w:val="en-US" w:eastAsia="zh-TW"/>
              </w:rPr>
              <w:t>No</w:t>
            </w:r>
          </w:p>
        </w:tc>
        <w:tc>
          <w:tcPr>
            <w:tcW w:w="917" w:type="dxa"/>
            <w:tcBorders>
              <w:top w:val="single" w:sz="4" w:space="0" w:color="auto"/>
              <w:left w:val="single" w:sz="4" w:space="0" w:color="auto"/>
              <w:bottom w:val="single" w:sz="4" w:space="0" w:color="auto"/>
              <w:right w:val="single" w:sz="4" w:space="0" w:color="auto"/>
            </w:tcBorders>
            <w:hideMark/>
          </w:tcPr>
          <w:p w14:paraId="2D5B247F" w14:textId="77777777" w:rsidR="00D42937" w:rsidRDefault="00D42937">
            <w:pPr>
              <w:keepNext/>
              <w:keepLines/>
              <w:rPr>
                <w:rFonts w:ascii="Arial" w:hAnsi="Arial" w:cs="Arial"/>
                <w:sz w:val="18"/>
                <w:szCs w:val="18"/>
                <w:lang w:val="en-US"/>
              </w:rPr>
            </w:pPr>
            <w:r>
              <w:rPr>
                <w:rFonts w:ascii="Arial" w:eastAsia="PMingLiU" w:hAnsi="Arial" w:cs="Arial"/>
                <w:sz w:val="18"/>
                <w:szCs w:val="18"/>
                <w:lang w:val="en-US" w:eastAsia="zh-TW"/>
              </w:rPr>
              <w:t>No</w:t>
            </w:r>
          </w:p>
        </w:tc>
        <w:tc>
          <w:tcPr>
            <w:tcW w:w="1417" w:type="dxa"/>
            <w:tcBorders>
              <w:top w:val="single" w:sz="4" w:space="0" w:color="auto"/>
              <w:left w:val="single" w:sz="4" w:space="0" w:color="auto"/>
              <w:bottom w:val="single" w:sz="4" w:space="0" w:color="auto"/>
              <w:right w:val="single" w:sz="4" w:space="0" w:color="auto"/>
            </w:tcBorders>
            <w:hideMark/>
          </w:tcPr>
          <w:p w14:paraId="1C93E0EC" w14:textId="77777777" w:rsidR="00D42937" w:rsidRDefault="00D42937">
            <w:pPr>
              <w:keepNext/>
              <w:keepLines/>
              <w:rPr>
                <w:rFonts w:ascii="Arial" w:hAnsi="Arial" w:cs="Arial"/>
                <w:sz w:val="18"/>
                <w:szCs w:val="18"/>
                <w:lang w:val="en-US"/>
              </w:rPr>
            </w:pPr>
            <w:proofErr w:type="gramStart"/>
            <w:r>
              <w:rPr>
                <w:rFonts w:ascii="Arial" w:hAnsi="Arial" w:cs="Arial"/>
                <w:sz w:val="18"/>
                <w:szCs w:val="18"/>
                <w:lang w:val="en-US"/>
              </w:rPr>
              <w:t>N.A</w:t>
            </w:r>
            <w:proofErr w:type="gramEnd"/>
          </w:p>
        </w:tc>
        <w:tc>
          <w:tcPr>
            <w:tcW w:w="690" w:type="dxa"/>
            <w:tcBorders>
              <w:top w:val="single" w:sz="4" w:space="0" w:color="auto"/>
              <w:left w:val="single" w:sz="4" w:space="0" w:color="auto"/>
              <w:bottom w:val="single" w:sz="4" w:space="0" w:color="auto"/>
              <w:right w:val="single" w:sz="4" w:space="0" w:color="auto"/>
            </w:tcBorders>
          </w:tcPr>
          <w:p w14:paraId="70288DD5" w14:textId="77777777" w:rsidR="00D42937" w:rsidRDefault="00D42937">
            <w:pPr>
              <w:keepNext/>
              <w:keepLines/>
              <w:rPr>
                <w:rFonts w:ascii="Arial" w:hAnsi="Arial" w:cs="Arial"/>
                <w:sz w:val="18"/>
                <w:szCs w:val="18"/>
                <w:lang w:val="en-US"/>
              </w:rPr>
            </w:pPr>
          </w:p>
        </w:tc>
        <w:tc>
          <w:tcPr>
            <w:tcW w:w="845" w:type="dxa"/>
            <w:tcBorders>
              <w:top w:val="single" w:sz="4" w:space="0" w:color="auto"/>
              <w:left w:val="single" w:sz="4" w:space="0" w:color="auto"/>
              <w:bottom w:val="single" w:sz="4" w:space="0" w:color="auto"/>
              <w:right w:val="single" w:sz="4" w:space="0" w:color="auto"/>
            </w:tcBorders>
            <w:hideMark/>
          </w:tcPr>
          <w:p w14:paraId="5ED604E3" w14:textId="77777777" w:rsidR="00D42937" w:rsidRDefault="00D42937">
            <w:pPr>
              <w:keepNext/>
              <w:keepLines/>
              <w:rPr>
                <w:rFonts w:ascii="Arial" w:hAnsi="Arial" w:cs="Arial"/>
                <w:sz w:val="18"/>
                <w:szCs w:val="18"/>
                <w:lang w:val="en-US"/>
              </w:rPr>
            </w:pPr>
            <w:r>
              <w:rPr>
                <w:rStyle w:val="normaltextrun"/>
                <w:rFonts w:ascii="Arial" w:hAnsi="Arial" w:cs="Arial"/>
                <w:color w:val="000000"/>
                <w:sz w:val="18"/>
                <w:szCs w:val="18"/>
                <w:shd w:val="clear" w:color="auto" w:fill="FFFFFF"/>
                <w:lang w:val="en-US"/>
              </w:rPr>
              <w:t>Optional with capability signalling</w:t>
            </w:r>
            <w:r>
              <w:rPr>
                <w:rStyle w:val="eop"/>
                <w:rFonts w:ascii="Arial" w:hAnsi="Arial" w:cs="Arial"/>
                <w:color w:val="000000"/>
                <w:sz w:val="18"/>
                <w:szCs w:val="18"/>
                <w:shd w:val="clear" w:color="auto" w:fill="FFFFFF"/>
                <w:lang w:val="en-US"/>
              </w:rPr>
              <w:t> </w:t>
            </w:r>
          </w:p>
        </w:tc>
      </w:tr>
      <w:tr w:rsidR="00763309" w14:paraId="65B0C1DB" w14:textId="77777777" w:rsidTr="00EE185F">
        <w:trPr>
          <w:trHeight w:val="226"/>
        </w:trPr>
        <w:tc>
          <w:tcPr>
            <w:tcW w:w="748" w:type="dxa"/>
            <w:tcBorders>
              <w:top w:val="single" w:sz="4" w:space="0" w:color="auto"/>
              <w:left w:val="single" w:sz="4" w:space="0" w:color="auto"/>
              <w:bottom w:val="single" w:sz="4" w:space="0" w:color="auto"/>
              <w:right w:val="single" w:sz="4" w:space="0" w:color="auto"/>
            </w:tcBorders>
          </w:tcPr>
          <w:p w14:paraId="62CB4F1C" w14:textId="77777777" w:rsidR="00D42937" w:rsidRDefault="00D42937">
            <w:pPr>
              <w:keepNext/>
              <w:keepLines/>
              <w:overflowPunct w:val="0"/>
              <w:autoSpaceDE w:val="0"/>
              <w:autoSpaceDN w:val="0"/>
              <w:adjustRightInd w:val="0"/>
              <w:textAlignment w:val="baseline"/>
              <w:rPr>
                <w:rFonts w:ascii="Arial" w:hAnsi="Arial" w:cs="Arial"/>
                <w:sz w:val="18"/>
                <w:szCs w:val="18"/>
                <w:lang w:val="en-US"/>
              </w:rPr>
            </w:pPr>
          </w:p>
        </w:tc>
        <w:tc>
          <w:tcPr>
            <w:tcW w:w="470" w:type="dxa"/>
            <w:tcBorders>
              <w:top w:val="single" w:sz="4" w:space="0" w:color="auto"/>
              <w:left w:val="single" w:sz="4" w:space="0" w:color="auto"/>
              <w:bottom w:val="single" w:sz="4" w:space="0" w:color="auto"/>
              <w:right w:val="single" w:sz="4" w:space="0" w:color="auto"/>
            </w:tcBorders>
            <w:hideMark/>
          </w:tcPr>
          <w:p w14:paraId="2CA6D4BE" w14:textId="77777777" w:rsidR="00D42937" w:rsidRDefault="00D42937">
            <w:pPr>
              <w:keepNext/>
              <w:keepLines/>
              <w:rPr>
                <w:rFonts w:ascii="Arial" w:eastAsia="PMingLiU" w:hAnsi="Arial" w:cs="Arial"/>
                <w:sz w:val="18"/>
                <w:szCs w:val="18"/>
                <w:lang w:val="en-US" w:eastAsia="zh-TW"/>
              </w:rPr>
            </w:pPr>
            <w:r>
              <w:rPr>
                <w:rFonts w:ascii="Arial" w:eastAsia="PMingLiU" w:hAnsi="Arial" w:cs="Arial"/>
                <w:sz w:val="18"/>
                <w:szCs w:val="18"/>
                <w:lang w:val="en-US" w:eastAsia="zh-TW"/>
              </w:rPr>
              <w:t>[32-5]</w:t>
            </w:r>
          </w:p>
        </w:tc>
        <w:tc>
          <w:tcPr>
            <w:tcW w:w="1158" w:type="dxa"/>
            <w:tcBorders>
              <w:top w:val="single" w:sz="4" w:space="0" w:color="auto"/>
              <w:left w:val="single" w:sz="4" w:space="0" w:color="auto"/>
              <w:bottom w:val="single" w:sz="4" w:space="0" w:color="auto"/>
              <w:right w:val="single" w:sz="4" w:space="0" w:color="auto"/>
            </w:tcBorders>
            <w:hideMark/>
          </w:tcPr>
          <w:p w14:paraId="173C4243" w14:textId="77777777" w:rsidR="00D42937" w:rsidRDefault="00D42937">
            <w:pPr>
              <w:keepNext/>
              <w:keepLines/>
              <w:rPr>
                <w:rFonts w:ascii="Arial" w:eastAsia="PMingLiU" w:hAnsi="Arial" w:cs="Arial"/>
                <w:sz w:val="18"/>
                <w:szCs w:val="18"/>
                <w:lang w:val="en-US" w:eastAsia="zh-TW"/>
              </w:rPr>
            </w:pPr>
            <w:r>
              <w:rPr>
                <w:rFonts w:ascii="Arial" w:eastAsia="PMingLiU" w:hAnsi="Arial" w:cs="Arial"/>
                <w:sz w:val="18"/>
                <w:szCs w:val="18"/>
                <w:lang w:val="en-US" w:eastAsia="zh-TW"/>
              </w:rPr>
              <w:t>Two NCSG configuration in a FR</w:t>
            </w:r>
          </w:p>
        </w:tc>
        <w:tc>
          <w:tcPr>
            <w:tcW w:w="2127" w:type="dxa"/>
            <w:tcBorders>
              <w:top w:val="single" w:sz="4" w:space="0" w:color="auto"/>
              <w:left w:val="single" w:sz="4" w:space="0" w:color="auto"/>
              <w:bottom w:val="single" w:sz="4" w:space="0" w:color="auto"/>
              <w:right w:val="single" w:sz="4" w:space="0" w:color="auto"/>
            </w:tcBorders>
            <w:hideMark/>
          </w:tcPr>
          <w:p w14:paraId="7DC6B185" w14:textId="77777777" w:rsidR="00D42937" w:rsidRDefault="00D42937">
            <w:pPr>
              <w:rPr>
                <w:rFonts w:ascii="Arial" w:hAnsi="Arial" w:cs="Arial"/>
                <w:sz w:val="18"/>
                <w:szCs w:val="18"/>
                <w:lang w:val="en-US"/>
              </w:rPr>
            </w:pPr>
            <w:r>
              <w:rPr>
                <w:rFonts w:ascii="Arial" w:eastAsia="PMingLiU" w:hAnsi="Arial" w:cs="Arial"/>
                <w:sz w:val="18"/>
                <w:szCs w:val="18"/>
                <w:lang w:val="en-US" w:eastAsia="zh-TW"/>
              </w:rPr>
              <w:t>Support configurations of two NCSG in the same FR</w:t>
            </w:r>
          </w:p>
        </w:tc>
        <w:tc>
          <w:tcPr>
            <w:tcW w:w="1134" w:type="dxa"/>
            <w:tcBorders>
              <w:top w:val="single" w:sz="4" w:space="0" w:color="auto"/>
              <w:left w:val="single" w:sz="4" w:space="0" w:color="auto"/>
              <w:bottom w:val="single" w:sz="4" w:space="0" w:color="auto"/>
              <w:right w:val="single" w:sz="4" w:space="0" w:color="auto"/>
            </w:tcBorders>
            <w:hideMark/>
          </w:tcPr>
          <w:p w14:paraId="4A952976" w14:textId="77777777" w:rsidR="00D42937" w:rsidRDefault="00D42937">
            <w:pPr>
              <w:keepNext/>
              <w:keepLines/>
              <w:rPr>
                <w:rFonts w:ascii="Arial" w:eastAsia="PMingLiU" w:hAnsi="Arial" w:cs="Arial"/>
                <w:sz w:val="18"/>
                <w:szCs w:val="18"/>
                <w:lang w:val="en-US" w:eastAsia="zh-TW"/>
              </w:rPr>
            </w:pPr>
            <w:r>
              <w:rPr>
                <w:rFonts w:ascii="Arial" w:eastAsia="PMingLiU" w:hAnsi="Arial" w:cs="Arial"/>
                <w:sz w:val="18"/>
                <w:szCs w:val="18"/>
                <w:lang w:val="en-US" w:eastAsia="zh-TW"/>
              </w:rPr>
              <w:t>32-4</w:t>
            </w:r>
          </w:p>
        </w:tc>
        <w:tc>
          <w:tcPr>
            <w:tcW w:w="1134" w:type="dxa"/>
            <w:tcBorders>
              <w:top w:val="single" w:sz="4" w:space="0" w:color="auto"/>
              <w:left w:val="single" w:sz="4" w:space="0" w:color="auto"/>
              <w:bottom w:val="single" w:sz="4" w:space="0" w:color="auto"/>
              <w:right w:val="single" w:sz="4" w:space="0" w:color="auto"/>
            </w:tcBorders>
            <w:hideMark/>
          </w:tcPr>
          <w:p w14:paraId="57646E4E" w14:textId="77777777" w:rsidR="00D42937" w:rsidRDefault="00D42937">
            <w:pPr>
              <w:keepNext/>
              <w:keepLines/>
              <w:rPr>
                <w:rFonts w:ascii="Arial" w:hAnsi="Arial" w:cs="Arial"/>
                <w:sz w:val="18"/>
                <w:szCs w:val="18"/>
                <w:lang w:val="en-US"/>
              </w:rPr>
            </w:pPr>
            <w:r>
              <w:rPr>
                <w:rFonts w:ascii="Arial" w:eastAsia="PMingLiU" w:hAnsi="Arial" w:cs="Arial"/>
                <w:sz w:val="18"/>
                <w:szCs w:val="18"/>
                <w:lang w:val="en-US" w:eastAsia="zh-TW"/>
              </w:rPr>
              <w:t>Yes</w:t>
            </w:r>
          </w:p>
        </w:tc>
        <w:tc>
          <w:tcPr>
            <w:tcW w:w="1466" w:type="dxa"/>
            <w:tcBorders>
              <w:top w:val="single" w:sz="4" w:space="0" w:color="auto"/>
              <w:left w:val="single" w:sz="4" w:space="0" w:color="auto"/>
              <w:bottom w:val="single" w:sz="4" w:space="0" w:color="auto"/>
              <w:right w:val="single" w:sz="4" w:space="0" w:color="auto"/>
            </w:tcBorders>
            <w:hideMark/>
          </w:tcPr>
          <w:p w14:paraId="42E88964" w14:textId="77777777" w:rsidR="00D42937" w:rsidRDefault="00D42937">
            <w:pPr>
              <w:keepNext/>
              <w:keepLines/>
              <w:rPr>
                <w:rFonts w:ascii="Arial" w:hAnsi="Arial" w:cs="Arial"/>
                <w:sz w:val="18"/>
                <w:szCs w:val="18"/>
                <w:lang w:val="en-US"/>
              </w:rPr>
            </w:pPr>
            <w:r>
              <w:rPr>
                <w:rFonts w:ascii="Arial" w:eastAsia="PMingLiU" w:hAnsi="Arial" w:cs="Arial"/>
                <w:sz w:val="18"/>
                <w:szCs w:val="18"/>
                <w:lang w:val="en-US" w:eastAsia="zh-TW"/>
              </w:rPr>
              <w:t>No</w:t>
            </w:r>
          </w:p>
        </w:tc>
        <w:tc>
          <w:tcPr>
            <w:tcW w:w="1313" w:type="dxa"/>
            <w:tcBorders>
              <w:top w:val="single" w:sz="4" w:space="0" w:color="auto"/>
              <w:left w:val="single" w:sz="4" w:space="0" w:color="auto"/>
              <w:bottom w:val="single" w:sz="4" w:space="0" w:color="auto"/>
              <w:right w:val="single" w:sz="4" w:space="0" w:color="auto"/>
            </w:tcBorders>
            <w:hideMark/>
          </w:tcPr>
          <w:p w14:paraId="6DEBA01C" w14:textId="77777777" w:rsidR="00D42937" w:rsidRDefault="00D42937">
            <w:pPr>
              <w:keepNext/>
              <w:keepLines/>
              <w:rPr>
                <w:rFonts w:ascii="Arial" w:hAnsi="Arial" w:cs="Arial"/>
                <w:sz w:val="18"/>
                <w:szCs w:val="18"/>
                <w:lang w:val="en-US"/>
              </w:rPr>
            </w:pPr>
            <w:r>
              <w:rPr>
                <w:rFonts w:ascii="Arial" w:eastAsia="PMingLiU" w:hAnsi="Arial" w:cs="Arial"/>
                <w:sz w:val="18"/>
                <w:szCs w:val="18"/>
                <w:lang w:val="en-US" w:eastAsia="zh-TW"/>
              </w:rPr>
              <w:t xml:space="preserve">UE </w:t>
            </w:r>
            <w:proofErr w:type="spellStart"/>
            <w:r>
              <w:rPr>
                <w:rFonts w:ascii="Arial" w:eastAsia="PMingLiU" w:hAnsi="Arial" w:cs="Arial"/>
                <w:sz w:val="18"/>
                <w:szCs w:val="18"/>
                <w:lang w:val="en-US" w:eastAsia="zh-TW"/>
              </w:rPr>
              <w:t>behaviour</w:t>
            </w:r>
            <w:proofErr w:type="spellEnd"/>
            <w:r>
              <w:rPr>
                <w:rFonts w:ascii="Arial" w:eastAsia="PMingLiU" w:hAnsi="Arial" w:cs="Arial"/>
                <w:sz w:val="18"/>
                <w:szCs w:val="18"/>
                <w:lang w:val="en-US" w:eastAsia="zh-TW"/>
              </w:rPr>
              <w:t xml:space="preserve"> is undefined if the network configures two NCSGs in the same FR</w:t>
            </w:r>
          </w:p>
        </w:tc>
        <w:tc>
          <w:tcPr>
            <w:tcW w:w="751" w:type="dxa"/>
            <w:tcBorders>
              <w:top w:val="single" w:sz="4" w:space="0" w:color="auto"/>
              <w:left w:val="single" w:sz="4" w:space="0" w:color="auto"/>
              <w:bottom w:val="single" w:sz="4" w:space="0" w:color="auto"/>
              <w:right w:val="single" w:sz="4" w:space="0" w:color="auto"/>
            </w:tcBorders>
            <w:hideMark/>
          </w:tcPr>
          <w:p w14:paraId="036A49C3" w14:textId="77777777" w:rsidR="00D42937" w:rsidRDefault="00D42937">
            <w:pPr>
              <w:keepNext/>
              <w:keepLines/>
              <w:rPr>
                <w:rFonts w:ascii="Arial" w:hAnsi="Arial" w:cs="Arial"/>
                <w:sz w:val="18"/>
                <w:szCs w:val="18"/>
                <w:lang w:val="en-US"/>
              </w:rPr>
            </w:pPr>
            <w:r>
              <w:rPr>
                <w:rFonts w:ascii="Arial" w:eastAsia="PMingLiU" w:hAnsi="Arial" w:cs="Arial"/>
                <w:sz w:val="18"/>
                <w:szCs w:val="18"/>
                <w:lang w:val="en-US" w:eastAsia="zh-TW"/>
              </w:rPr>
              <w:t>Per UE</w:t>
            </w:r>
          </w:p>
        </w:tc>
        <w:tc>
          <w:tcPr>
            <w:tcW w:w="656" w:type="dxa"/>
            <w:tcBorders>
              <w:top w:val="single" w:sz="4" w:space="0" w:color="auto"/>
              <w:left w:val="single" w:sz="4" w:space="0" w:color="auto"/>
              <w:bottom w:val="single" w:sz="4" w:space="0" w:color="auto"/>
              <w:right w:val="single" w:sz="4" w:space="0" w:color="auto"/>
            </w:tcBorders>
            <w:hideMark/>
          </w:tcPr>
          <w:p w14:paraId="1F9C6D6C" w14:textId="77777777" w:rsidR="00D42937" w:rsidRDefault="00D42937">
            <w:pPr>
              <w:keepNext/>
              <w:keepLines/>
              <w:rPr>
                <w:rFonts w:ascii="Arial" w:hAnsi="Arial" w:cs="Arial"/>
                <w:sz w:val="18"/>
                <w:szCs w:val="18"/>
                <w:lang w:val="en-US"/>
              </w:rPr>
            </w:pPr>
            <w:r>
              <w:rPr>
                <w:rFonts w:ascii="Arial" w:eastAsia="PMingLiU" w:hAnsi="Arial" w:cs="Arial"/>
                <w:sz w:val="18"/>
                <w:szCs w:val="18"/>
                <w:lang w:val="en-US" w:eastAsia="zh-TW"/>
              </w:rPr>
              <w:t>No</w:t>
            </w:r>
          </w:p>
        </w:tc>
        <w:tc>
          <w:tcPr>
            <w:tcW w:w="917" w:type="dxa"/>
            <w:tcBorders>
              <w:top w:val="single" w:sz="4" w:space="0" w:color="auto"/>
              <w:left w:val="single" w:sz="4" w:space="0" w:color="auto"/>
              <w:bottom w:val="single" w:sz="4" w:space="0" w:color="auto"/>
              <w:right w:val="single" w:sz="4" w:space="0" w:color="auto"/>
            </w:tcBorders>
            <w:hideMark/>
          </w:tcPr>
          <w:p w14:paraId="4F1E88D2" w14:textId="77777777" w:rsidR="00D42937" w:rsidRDefault="00D42937">
            <w:pPr>
              <w:keepNext/>
              <w:keepLines/>
              <w:rPr>
                <w:rFonts w:ascii="Arial" w:hAnsi="Arial" w:cs="Arial"/>
                <w:sz w:val="18"/>
                <w:szCs w:val="18"/>
                <w:lang w:val="en-US"/>
              </w:rPr>
            </w:pPr>
            <w:r>
              <w:rPr>
                <w:rFonts w:ascii="Arial" w:eastAsia="PMingLiU" w:hAnsi="Arial" w:cs="Arial"/>
                <w:sz w:val="18"/>
                <w:szCs w:val="18"/>
                <w:lang w:val="en-US" w:eastAsia="zh-TW"/>
              </w:rPr>
              <w:t>No</w:t>
            </w:r>
          </w:p>
        </w:tc>
        <w:tc>
          <w:tcPr>
            <w:tcW w:w="1417" w:type="dxa"/>
            <w:tcBorders>
              <w:top w:val="single" w:sz="4" w:space="0" w:color="auto"/>
              <w:left w:val="single" w:sz="4" w:space="0" w:color="auto"/>
              <w:bottom w:val="single" w:sz="4" w:space="0" w:color="auto"/>
              <w:right w:val="single" w:sz="4" w:space="0" w:color="auto"/>
            </w:tcBorders>
            <w:hideMark/>
          </w:tcPr>
          <w:p w14:paraId="6173D028" w14:textId="77777777" w:rsidR="00D42937" w:rsidRDefault="00D42937">
            <w:pPr>
              <w:keepNext/>
              <w:keepLines/>
              <w:rPr>
                <w:rFonts w:ascii="Arial" w:hAnsi="Arial" w:cs="Arial"/>
                <w:sz w:val="18"/>
                <w:szCs w:val="18"/>
                <w:lang w:val="en-US"/>
              </w:rPr>
            </w:pPr>
            <w:proofErr w:type="gramStart"/>
            <w:r>
              <w:rPr>
                <w:rFonts w:ascii="Arial" w:hAnsi="Arial" w:cs="Arial"/>
                <w:sz w:val="18"/>
                <w:szCs w:val="18"/>
                <w:lang w:val="en-US"/>
              </w:rPr>
              <w:t>N.A</w:t>
            </w:r>
            <w:proofErr w:type="gramEnd"/>
          </w:p>
        </w:tc>
        <w:tc>
          <w:tcPr>
            <w:tcW w:w="690" w:type="dxa"/>
            <w:tcBorders>
              <w:top w:val="single" w:sz="4" w:space="0" w:color="auto"/>
              <w:left w:val="single" w:sz="4" w:space="0" w:color="auto"/>
              <w:bottom w:val="single" w:sz="4" w:space="0" w:color="auto"/>
              <w:right w:val="single" w:sz="4" w:space="0" w:color="auto"/>
            </w:tcBorders>
          </w:tcPr>
          <w:p w14:paraId="33056FA4" w14:textId="77777777" w:rsidR="00D42937" w:rsidRDefault="00D42937">
            <w:pPr>
              <w:keepNext/>
              <w:keepLines/>
              <w:rPr>
                <w:rFonts w:ascii="Arial" w:hAnsi="Arial" w:cs="Arial"/>
                <w:sz w:val="18"/>
                <w:szCs w:val="18"/>
                <w:lang w:val="en-US"/>
              </w:rPr>
            </w:pPr>
          </w:p>
        </w:tc>
        <w:tc>
          <w:tcPr>
            <w:tcW w:w="845" w:type="dxa"/>
            <w:tcBorders>
              <w:top w:val="single" w:sz="4" w:space="0" w:color="auto"/>
              <w:left w:val="single" w:sz="4" w:space="0" w:color="auto"/>
              <w:bottom w:val="single" w:sz="4" w:space="0" w:color="auto"/>
              <w:right w:val="single" w:sz="4" w:space="0" w:color="auto"/>
            </w:tcBorders>
            <w:hideMark/>
          </w:tcPr>
          <w:p w14:paraId="7298A9A3" w14:textId="77777777" w:rsidR="00D42937" w:rsidRDefault="00D42937">
            <w:pPr>
              <w:keepNext/>
              <w:keepLines/>
              <w:rPr>
                <w:rFonts w:ascii="Arial" w:hAnsi="Arial" w:cs="Arial"/>
                <w:sz w:val="18"/>
                <w:szCs w:val="18"/>
                <w:lang w:val="en-US"/>
              </w:rPr>
            </w:pPr>
            <w:r>
              <w:rPr>
                <w:rStyle w:val="normaltextrun"/>
                <w:rFonts w:ascii="Arial" w:hAnsi="Arial" w:cs="Arial"/>
                <w:color w:val="000000"/>
                <w:sz w:val="18"/>
                <w:szCs w:val="18"/>
                <w:shd w:val="clear" w:color="auto" w:fill="FFFFFF"/>
                <w:lang w:val="en-US"/>
              </w:rPr>
              <w:t>Optional with capability signalling</w:t>
            </w:r>
            <w:r>
              <w:rPr>
                <w:rStyle w:val="eop"/>
                <w:rFonts w:ascii="Arial" w:hAnsi="Arial" w:cs="Arial"/>
                <w:color w:val="000000"/>
                <w:sz w:val="18"/>
                <w:szCs w:val="18"/>
                <w:shd w:val="clear" w:color="auto" w:fill="FFFFFF"/>
                <w:lang w:val="en-US"/>
              </w:rPr>
              <w:t> </w:t>
            </w:r>
          </w:p>
        </w:tc>
      </w:tr>
    </w:tbl>
    <w:p w14:paraId="65E6C9AA" w14:textId="77777777" w:rsidR="00D42937" w:rsidRDefault="00D42937">
      <w:pPr>
        <w:rPr>
          <w:lang w:val="sv-SE" w:eastAsia="zh-CN"/>
        </w:rPr>
        <w:sectPr w:rsidR="00D42937" w:rsidSect="00D42937">
          <w:footnotePr>
            <w:numRestart w:val="eachSect"/>
          </w:footnotePr>
          <w:pgSz w:w="16840" w:h="11907" w:orient="landscape"/>
          <w:pgMar w:top="1134" w:right="1134" w:bottom="1134" w:left="1418" w:header="851" w:footer="340" w:gutter="0"/>
          <w:cols w:space="720"/>
          <w:formProt w:val="0"/>
          <w:docGrid w:linePitch="272"/>
        </w:sectPr>
      </w:pPr>
    </w:p>
    <w:p w14:paraId="6F27DEB6" w14:textId="77777777" w:rsidR="00F37AEE" w:rsidRDefault="00D75C12">
      <w:pPr>
        <w:pStyle w:val="Heading1"/>
        <w:rPr>
          <w:lang w:val="en-US" w:eastAsia="ja-JP"/>
        </w:rPr>
      </w:pPr>
      <w:r>
        <w:rPr>
          <w:lang w:val="en-US" w:eastAsia="ja-JP"/>
        </w:rPr>
        <w:lastRenderedPageBreak/>
        <w:t>Topic #4: Performance Part 1 (Pre-MG/NCSG and concurrent MG) (AI 8.5.3)</w:t>
      </w:r>
    </w:p>
    <w:p w14:paraId="6F27E1A8" w14:textId="77777777" w:rsidR="00F37AEE" w:rsidRDefault="00D75C12">
      <w:pPr>
        <w:pStyle w:val="Heading3"/>
      </w:pPr>
      <w:r>
        <w:t>Sub-topic 4-1: Performance principles for Case 1 and Case 2</w:t>
      </w:r>
    </w:p>
    <w:p w14:paraId="6F27E1AA" w14:textId="77777777" w:rsidR="00F37AEE" w:rsidRDefault="00D75C12">
      <w:pPr>
        <w:rPr>
          <w:b/>
          <w:color w:val="0070C0"/>
          <w:u w:val="single"/>
          <w:lang w:eastAsia="ko-KR"/>
        </w:rPr>
      </w:pPr>
      <w:r>
        <w:rPr>
          <w:b/>
          <w:color w:val="0070C0"/>
          <w:u w:val="single"/>
          <w:lang w:eastAsia="ko-KR"/>
        </w:rPr>
        <w:t>Issue 4-1-1: Which general configuration shall be defined for the test cases?</w:t>
      </w:r>
    </w:p>
    <w:p w14:paraId="6F27E1AB" w14:textId="4279E9A2" w:rsidR="00F37AEE" w:rsidRPr="00476173" w:rsidRDefault="00476173" w:rsidP="00476173">
      <w:pPr>
        <w:spacing w:after="120"/>
        <w:rPr>
          <w:szCs w:val="24"/>
          <w:lang w:eastAsia="zh-CN"/>
        </w:rPr>
      </w:pPr>
      <w:r>
        <w:rPr>
          <w:rFonts w:eastAsia="PMingLiU"/>
          <w:szCs w:val="24"/>
          <w:lang w:eastAsia="zh-TW"/>
        </w:rPr>
        <w:t xml:space="preserve">&lt; </w:t>
      </w:r>
      <w:r>
        <w:rPr>
          <w:rFonts w:eastAsia="PMingLiU"/>
          <w:b/>
          <w:bCs/>
          <w:szCs w:val="24"/>
          <w:lang w:eastAsia="zh-TW"/>
        </w:rPr>
        <w:t>Agreement from online session</w:t>
      </w:r>
      <w:r>
        <w:rPr>
          <w:rFonts w:eastAsia="PMingLiU"/>
          <w:szCs w:val="24"/>
          <w:lang w:eastAsia="zh-TW"/>
        </w:rPr>
        <w:t xml:space="preserve"> &gt;</w:t>
      </w:r>
    </w:p>
    <w:p w14:paraId="12A6D9DB" w14:textId="77777777" w:rsidR="002162CB" w:rsidRDefault="002162CB">
      <w:pPr>
        <w:numPr>
          <w:ilvl w:val="1"/>
          <w:numId w:val="9"/>
        </w:numPr>
        <w:spacing w:after="120"/>
        <w:ind w:left="1440"/>
        <w:rPr>
          <w:sz w:val="21"/>
          <w:szCs w:val="21"/>
          <w:highlight w:val="green"/>
          <w:lang w:eastAsia="zh-CN"/>
        </w:rPr>
      </w:pPr>
      <w:r>
        <w:rPr>
          <w:sz w:val="21"/>
          <w:szCs w:val="21"/>
          <w:highlight w:val="green"/>
          <w:lang w:eastAsia="zh-CN"/>
        </w:rPr>
        <w:t>support the following principles for case 1 and case 2:</w:t>
      </w:r>
    </w:p>
    <w:p w14:paraId="26006E0B" w14:textId="77777777" w:rsidR="002162CB" w:rsidRDefault="002162CB">
      <w:pPr>
        <w:numPr>
          <w:ilvl w:val="2"/>
          <w:numId w:val="9"/>
        </w:numPr>
        <w:spacing w:after="120"/>
        <w:rPr>
          <w:rFonts w:eastAsia="MS Mincho"/>
          <w:sz w:val="21"/>
          <w:szCs w:val="21"/>
          <w:highlight w:val="green"/>
          <w:lang w:eastAsia="zh-CN"/>
        </w:rPr>
      </w:pPr>
      <w:r>
        <w:rPr>
          <w:rFonts w:eastAsia="MS Mincho"/>
          <w:sz w:val="21"/>
          <w:szCs w:val="21"/>
          <w:highlight w:val="green"/>
          <w:lang w:eastAsia="zh-CN"/>
        </w:rPr>
        <w:t xml:space="preserve">Only define test case in NR SA in both FR1 and FR2: </w:t>
      </w:r>
    </w:p>
    <w:p w14:paraId="798A5A68" w14:textId="77777777" w:rsidR="002162CB" w:rsidRDefault="002162CB">
      <w:pPr>
        <w:numPr>
          <w:ilvl w:val="2"/>
          <w:numId w:val="9"/>
        </w:numPr>
        <w:spacing w:after="120"/>
        <w:rPr>
          <w:rFonts w:eastAsia="MS Mincho"/>
          <w:sz w:val="21"/>
          <w:szCs w:val="21"/>
          <w:highlight w:val="green"/>
          <w:lang w:eastAsia="zh-CN"/>
        </w:rPr>
      </w:pPr>
      <w:r>
        <w:rPr>
          <w:rFonts w:eastAsia="MS Mincho"/>
          <w:sz w:val="21"/>
          <w:szCs w:val="21"/>
          <w:highlight w:val="green"/>
          <w:lang w:eastAsia="zh-CN"/>
        </w:rPr>
        <w:t>Do not introduce the test for L1 impact:</w:t>
      </w:r>
    </w:p>
    <w:p w14:paraId="4BBB53BF" w14:textId="77777777" w:rsidR="002162CB" w:rsidRDefault="002162CB">
      <w:pPr>
        <w:numPr>
          <w:ilvl w:val="2"/>
          <w:numId w:val="9"/>
        </w:numPr>
        <w:spacing w:after="120"/>
        <w:rPr>
          <w:rFonts w:eastAsia="MS Mincho"/>
          <w:sz w:val="21"/>
          <w:szCs w:val="21"/>
          <w:highlight w:val="green"/>
          <w:lang w:eastAsia="zh-CN"/>
        </w:rPr>
      </w:pPr>
      <w:r>
        <w:rPr>
          <w:rFonts w:eastAsia="MS Mincho"/>
          <w:sz w:val="21"/>
          <w:szCs w:val="21"/>
          <w:highlight w:val="green"/>
          <w:lang w:eastAsia="zh-CN"/>
        </w:rPr>
        <w:t xml:space="preserve">Define a minimum set of test cases for SSB-based measurement: </w:t>
      </w:r>
    </w:p>
    <w:p w14:paraId="6C88ABEA" w14:textId="77777777" w:rsidR="002162CB" w:rsidRDefault="002162CB">
      <w:pPr>
        <w:numPr>
          <w:ilvl w:val="2"/>
          <w:numId w:val="9"/>
        </w:numPr>
        <w:spacing w:after="120"/>
        <w:rPr>
          <w:rFonts w:eastAsia="MS Mincho"/>
          <w:sz w:val="21"/>
          <w:szCs w:val="21"/>
          <w:highlight w:val="green"/>
          <w:lang w:eastAsia="zh-CN"/>
        </w:rPr>
      </w:pPr>
      <w:r>
        <w:rPr>
          <w:rFonts w:eastAsia="MS Mincho"/>
          <w:sz w:val="21"/>
          <w:szCs w:val="21"/>
          <w:highlight w:val="green"/>
          <w:lang w:eastAsia="zh-CN"/>
        </w:rPr>
        <w:t xml:space="preserve">Only define test case under non-DRX: </w:t>
      </w:r>
    </w:p>
    <w:p w14:paraId="52380E91" w14:textId="77777777" w:rsidR="002162CB" w:rsidRDefault="002162CB">
      <w:pPr>
        <w:numPr>
          <w:ilvl w:val="2"/>
          <w:numId w:val="9"/>
        </w:numPr>
        <w:spacing w:after="120"/>
        <w:rPr>
          <w:rFonts w:eastAsia="MS Mincho"/>
          <w:sz w:val="21"/>
          <w:szCs w:val="21"/>
          <w:highlight w:val="green"/>
          <w:lang w:eastAsia="zh-CN"/>
        </w:rPr>
      </w:pPr>
      <w:r>
        <w:rPr>
          <w:rFonts w:eastAsia="MS Mincho"/>
          <w:sz w:val="21"/>
          <w:szCs w:val="21"/>
          <w:highlight w:val="green"/>
          <w:lang w:eastAsia="zh-CN"/>
        </w:rPr>
        <w:t xml:space="preserve">Define test case without SBI reporting: </w:t>
      </w:r>
    </w:p>
    <w:p w14:paraId="4B93B381" w14:textId="77777777" w:rsidR="002162CB" w:rsidRDefault="002162CB">
      <w:pPr>
        <w:numPr>
          <w:ilvl w:val="2"/>
          <w:numId w:val="9"/>
        </w:numPr>
        <w:spacing w:after="120"/>
        <w:rPr>
          <w:rFonts w:eastAsia="MS Mincho"/>
          <w:sz w:val="21"/>
          <w:szCs w:val="21"/>
          <w:highlight w:val="green"/>
          <w:lang w:eastAsia="zh-CN"/>
        </w:rPr>
      </w:pPr>
      <w:r>
        <w:rPr>
          <w:rFonts w:eastAsia="MS Mincho"/>
          <w:sz w:val="21"/>
          <w:szCs w:val="21"/>
          <w:highlight w:val="green"/>
          <w:lang w:eastAsia="zh-CN"/>
        </w:rPr>
        <w:t xml:space="preserve">On SSB-only test cases, RAN4 does not consider simultaneous per-UE gap and per-FR gap configurations: </w:t>
      </w:r>
    </w:p>
    <w:p w14:paraId="7C5A4C1A" w14:textId="77777777" w:rsidR="002162CB" w:rsidRDefault="002162CB">
      <w:pPr>
        <w:numPr>
          <w:ilvl w:val="2"/>
          <w:numId w:val="9"/>
        </w:numPr>
        <w:spacing w:after="120"/>
        <w:rPr>
          <w:rFonts w:eastAsia="MS Mincho"/>
          <w:sz w:val="21"/>
          <w:szCs w:val="21"/>
          <w:highlight w:val="green"/>
          <w:lang w:eastAsia="zh-CN"/>
        </w:rPr>
      </w:pPr>
      <w:r>
        <w:rPr>
          <w:rFonts w:eastAsia="MS Mincho"/>
          <w:sz w:val="21"/>
          <w:szCs w:val="21"/>
          <w:highlight w:val="green"/>
          <w:lang w:eastAsia="zh-CN"/>
        </w:rPr>
        <w:t xml:space="preserve">Do not define test cases with simultaneously FR1 and FR2 gaps configured: </w:t>
      </w:r>
    </w:p>
    <w:p w14:paraId="2F268565" w14:textId="77777777" w:rsidR="002162CB" w:rsidRDefault="002162CB">
      <w:pPr>
        <w:numPr>
          <w:ilvl w:val="2"/>
          <w:numId w:val="9"/>
        </w:numPr>
        <w:spacing w:after="120"/>
        <w:rPr>
          <w:rFonts w:eastAsia="MS Mincho"/>
          <w:sz w:val="21"/>
          <w:szCs w:val="21"/>
          <w:highlight w:val="green"/>
          <w:lang w:eastAsia="zh-CN"/>
        </w:rPr>
      </w:pPr>
      <w:r>
        <w:rPr>
          <w:rFonts w:eastAsia="MS Mincho"/>
          <w:sz w:val="21"/>
          <w:szCs w:val="21"/>
          <w:highlight w:val="green"/>
          <w:lang w:eastAsia="zh-CN"/>
        </w:rPr>
        <w:t xml:space="preserve">Test cases are limited to single serving carrier: </w:t>
      </w:r>
    </w:p>
    <w:p w14:paraId="73D84895" w14:textId="77777777" w:rsidR="002162CB" w:rsidRDefault="002162CB">
      <w:pPr>
        <w:numPr>
          <w:ilvl w:val="2"/>
          <w:numId w:val="9"/>
        </w:numPr>
        <w:spacing w:after="120"/>
        <w:rPr>
          <w:rFonts w:eastAsia="MS Mincho"/>
          <w:sz w:val="21"/>
          <w:szCs w:val="21"/>
          <w:highlight w:val="green"/>
          <w:lang w:eastAsia="zh-CN"/>
        </w:rPr>
      </w:pPr>
      <w:r>
        <w:rPr>
          <w:rFonts w:eastAsia="MS Mincho"/>
          <w:sz w:val="21"/>
          <w:szCs w:val="21"/>
          <w:highlight w:val="green"/>
          <w:lang w:eastAsia="zh-CN"/>
        </w:rPr>
        <w:t xml:space="preserve">Only use mandatory gap patterns to define test cases: </w:t>
      </w:r>
    </w:p>
    <w:p w14:paraId="4B65749D" w14:textId="77777777" w:rsidR="002162CB" w:rsidRDefault="002162CB">
      <w:pPr>
        <w:numPr>
          <w:ilvl w:val="2"/>
          <w:numId w:val="9"/>
        </w:numPr>
        <w:spacing w:after="120"/>
        <w:rPr>
          <w:rFonts w:eastAsia="MS Mincho"/>
          <w:sz w:val="21"/>
          <w:szCs w:val="21"/>
          <w:highlight w:val="green"/>
          <w:lang w:eastAsia="zh-CN"/>
        </w:rPr>
      </w:pPr>
      <w:r>
        <w:rPr>
          <w:rFonts w:eastAsia="MS Mincho"/>
          <w:sz w:val="21"/>
          <w:szCs w:val="21"/>
          <w:highlight w:val="green"/>
          <w:lang w:eastAsia="zh-CN"/>
        </w:rPr>
        <w:t xml:space="preserve">Verify gap dropping behaviour without introducing additional test cases: </w:t>
      </w:r>
    </w:p>
    <w:p w14:paraId="2E4E7264" w14:textId="77777777" w:rsidR="002162CB" w:rsidRDefault="002162CB">
      <w:pPr>
        <w:numPr>
          <w:ilvl w:val="2"/>
          <w:numId w:val="9"/>
        </w:numPr>
        <w:spacing w:after="120"/>
        <w:rPr>
          <w:rFonts w:eastAsia="MS Mincho"/>
          <w:sz w:val="21"/>
          <w:szCs w:val="21"/>
          <w:highlight w:val="green"/>
          <w:lang w:eastAsia="zh-CN"/>
        </w:rPr>
      </w:pPr>
      <w:r>
        <w:rPr>
          <w:rFonts w:eastAsia="MS Mincho"/>
          <w:sz w:val="21"/>
          <w:szCs w:val="21"/>
          <w:highlight w:val="green"/>
          <w:lang w:eastAsia="zh-CN"/>
        </w:rPr>
        <w:t xml:space="preserve">For case 1 and case 2, Define test for partial overlap, and fully non-overlap is used if no core requirements </w:t>
      </w:r>
      <w:r>
        <w:rPr>
          <w:sz w:val="21"/>
          <w:szCs w:val="21"/>
          <w:highlight w:val="green"/>
          <w:lang w:eastAsia="zh-CN"/>
        </w:rPr>
        <w:t xml:space="preserve">for partial overlap in </w:t>
      </w:r>
      <w:r>
        <w:rPr>
          <w:rFonts w:eastAsia="MS Mincho"/>
          <w:sz w:val="21"/>
          <w:szCs w:val="21"/>
          <w:highlight w:val="green"/>
          <w:lang w:eastAsia="zh-CN"/>
        </w:rPr>
        <w:t>some cases.</w:t>
      </w:r>
    </w:p>
    <w:p w14:paraId="6F27E1D9" w14:textId="77777777" w:rsidR="00F37AEE" w:rsidRPr="002162CB" w:rsidRDefault="00F37AEE" w:rsidP="002162CB">
      <w:pPr>
        <w:spacing w:after="120"/>
        <w:rPr>
          <w:szCs w:val="24"/>
          <w:lang w:eastAsia="zh-CN"/>
        </w:rPr>
      </w:pPr>
    </w:p>
    <w:p w14:paraId="6F27E1DA" w14:textId="77777777" w:rsidR="00F37AEE" w:rsidRDefault="00F37AEE">
      <w:pPr>
        <w:pStyle w:val="ListParagraph"/>
        <w:overflowPunct/>
        <w:autoSpaceDE/>
        <w:autoSpaceDN/>
        <w:adjustRightInd/>
        <w:spacing w:after="120"/>
        <w:ind w:left="1440" w:firstLineChars="0" w:firstLine="0"/>
        <w:textAlignment w:val="auto"/>
        <w:rPr>
          <w:rFonts w:eastAsia="SimSun"/>
          <w:szCs w:val="24"/>
          <w:lang w:eastAsia="zh-CN"/>
        </w:rPr>
      </w:pPr>
    </w:p>
    <w:p w14:paraId="6F27E1DB" w14:textId="77777777" w:rsidR="00F37AEE" w:rsidRDefault="00D75C12">
      <w:pPr>
        <w:pStyle w:val="Heading3"/>
      </w:pPr>
      <w:r>
        <w:t xml:space="preserve">Sub-topic 4-2: Test cases for Case 1 </w:t>
      </w:r>
    </w:p>
    <w:p w14:paraId="6F27E1DE" w14:textId="77777777" w:rsidR="00F37AEE" w:rsidRDefault="00D75C12">
      <w:pPr>
        <w:rPr>
          <w:b/>
          <w:color w:val="0070C0"/>
          <w:u w:val="single"/>
          <w:lang w:eastAsia="ko-KR"/>
        </w:rPr>
      </w:pPr>
      <w:r>
        <w:rPr>
          <w:b/>
          <w:color w:val="0070C0"/>
          <w:u w:val="single"/>
          <w:lang w:eastAsia="ko-KR"/>
        </w:rPr>
        <w:t>Issue 4-2-1: [Case 1] Which scenarios shall RAN4 RRM define test cases for concurrent MG with pre-</w:t>
      </w:r>
      <w:proofErr w:type="gramStart"/>
      <w:r>
        <w:rPr>
          <w:b/>
          <w:color w:val="0070C0"/>
          <w:u w:val="single"/>
          <w:lang w:eastAsia="ko-KR"/>
        </w:rPr>
        <w:t>MG</w:t>
      </w:r>
      <w:proofErr w:type="gramEnd"/>
    </w:p>
    <w:p w14:paraId="6DA4D944" w14:textId="77777777" w:rsidR="00F81EC3" w:rsidRDefault="00F81EC3" w:rsidP="00F81EC3">
      <w:pPr>
        <w:contextualSpacing/>
        <w:rPr>
          <w:sz w:val="21"/>
          <w:szCs w:val="21"/>
          <w:highlight w:val="green"/>
          <w:lang w:val="en-US" w:eastAsia="zh-CN"/>
        </w:rPr>
      </w:pPr>
      <w:r>
        <w:rPr>
          <w:sz w:val="21"/>
          <w:szCs w:val="21"/>
          <w:highlight w:val="green"/>
          <w:lang w:val="en-US" w:eastAsia="zh-CN"/>
        </w:rPr>
        <w:t>Agreement:</w:t>
      </w:r>
    </w:p>
    <w:p w14:paraId="682FF4AB" w14:textId="77777777" w:rsidR="00F81EC3" w:rsidRDefault="00F81EC3">
      <w:pPr>
        <w:numPr>
          <w:ilvl w:val="1"/>
          <w:numId w:val="9"/>
        </w:numPr>
        <w:spacing w:after="120"/>
        <w:ind w:left="1440"/>
        <w:rPr>
          <w:sz w:val="21"/>
          <w:szCs w:val="21"/>
          <w:highlight w:val="green"/>
          <w:lang w:val="en-US" w:eastAsia="zh-CN"/>
        </w:rPr>
      </w:pPr>
      <w:r>
        <w:rPr>
          <w:sz w:val="21"/>
          <w:szCs w:val="21"/>
          <w:highlight w:val="green"/>
          <w:lang w:val="en-US" w:eastAsia="zh-CN"/>
        </w:rPr>
        <w:t>The following scenarios be considered in the test cases:</w:t>
      </w:r>
    </w:p>
    <w:p w14:paraId="12CA44C7" w14:textId="77777777" w:rsidR="00F81EC3" w:rsidRDefault="00F81EC3">
      <w:pPr>
        <w:numPr>
          <w:ilvl w:val="2"/>
          <w:numId w:val="9"/>
        </w:numPr>
        <w:spacing w:after="120"/>
        <w:rPr>
          <w:sz w:val="21"/>
          <w:szCs w:val="21"/>
          <w:highlight w:val="green"/>
          <w:lang w:val="en-US" w:eastAsia="zh-CN"/>
        </w:rPr>
      </w:pPr>
      <w:r>
        <w:rPr>
          <w:sz w:val="21"/>
          <w:szCs w:val="21"/>
          <w:highlight w:val="green"/>
          <w:lang w:val="en-US" w:eastAsia="zh-CN"/>
        </w:rPr>
        <w:t>Pre-MG + Type-2 MG</w:t>
      </w:r>
    </w:p>
    <w:p w14:paraId="74BD350C" w14:textId="77777777" w:rsidR="00F81EC3" w:rsidRDefault="00F81EC3">
      <w:pPr>
        <w:numPr>
          <w:ilvl w:val="2"/>
          <w:numId w:val="9"/>
        </w:numPr>
        <w:spacing w:after="120"/>
        <w:rPr>
          <w:sz w:val="21"/>
          <w:szCs w:val="21"/>
          <w:highlight w:val="green"/>
          <w:lang w:val="en-US" w:eastAsia="zh-CN"/>
        </w:rPr>
      </w:pPr>
      <w:r>
        <w:rPr>
          <w:sz w:val="21"/>
          <w:szCs w:val="21"/>
          <w:highlight w:val="green"/>
          <w:lang w:val="en-US" w:eastAsia="zh-CN"/>
        </w:rPr>
        <w:t xml:space="preserve">Pre-MG + Pre-MG </w:t>
      </w:r>
    </w:p>
    <w:p w14:paraId="19A8F463" w14:textId="77777777" w:rsidR="00F81EC3" w:rsidRDefault="00F81EC3">
      <w:pPr>
        <w:numPr>
          <w:ilvl w:val="3"/>
          <w:numId w:val="9"/>
        </w:numPr>
        <w:spacing w:after="120"/>
        <w:rPr>
          <w:sz w:val="21"/>
          <w:szCs w:val="21"/>
          <w:highlight w:val="green"/>
          <w:lang w:val="en-US" w:eastAsia="zh-CN"/>
        </w:rPr>
      </w:pPr>
      <w:r>
        <w:rPr>
          <w:sz w:val="21"/>
          <w:szCs w:val="21"/>
          <w:highlight w:val="green"/>
          <w:lang w:val="en-US" w:eastAsia="zh-CN"/>
        </w:rPr>
        <w:t>Under the following conditions:</w:t>
      </w:r>
    </w:p>
    <w:p w14:paraId="01B44A84" w14:textId="77777777" w:rsidR="00F81EC3" w:rsidRDefault="00F81EC3">
      <w:pPr>
        <w:numPr>
          <w:ilvl w:val="4"/>
          <w:numId w:val="9"/>
        </w:numPr>
        <w:spacing w:after="120"/>
        <w:rPr>
          <w:sz w:val="21"/>
          <w:szCs w:val="21"/>
          <w:highlight w:val="green"/>
          <w:lang w:val="en-US" w:eastAsia="zh-CN"/>
        </w:rPr>
      </w:pPr>
      <w:r>
        <w:rPr>
          <w:sz w:val="21"/>
          <w:szCs w:val="21"/>
          <w:highlight w:val="green"/>
          <w:lang w:val="en-US" w:eastAsia="zh-CN"/>
        </w:rPr>
        <w:t>Simultaneous multiple activation, FFS non-simultaneous multiple activation</w:t>
      </w:r>
    </w:p>
    <w:p w14:paraId="7C9B678A" w14:textId="77777777" w:rsidR="00F81EC3" w:rsidRDefault="00F81EC3">
      <w:pPr>
        <w:numPr>
          <w:ilvl w:val="4"/>
          <w:numId w:val="9"/>
        </w:numPr>
        <w:spacing w:after="120"/>
        <w:rPr>
          <w:sz w:val="21"/>
          <w:szCs w:val="21"/>
          <w:highlight w:val="green"/>
          <w:lang w:val="en-US" w:eastAsia="zh-CN"/>
        </w:rPr>
      </w:pPr>
      <w:r>
        <w:rPr>
          <w:sz w:val="21"/>
          <w:szCs w:val="21"/>
          <w:highlight w:val="green"/>
          <w:lang w:val="en-US" w:eastAsia="zh-CN"/>
        </w:rPr>
        <w:t>Without dynamic collision</w:t>
      </w:r>
    </w:p>
    <w:p w14:paraId="70E0252C" w14:textId="77777777" w:rsidR="00F81EC3" w:rsidRDefault="00F81EC3">
      <w:pPr>
        <w:numPr>
          <w:ilvl w:val="2"/>
          <w:numId w:val="9"/>
        </w:numPr>
        <w:spacing w:after="120"/>
        <w:rPr>
          <w:sz w:val="21"/>
          <w:szCs w:val="21"/>
          <w:highlight w:val="green"/>
          <w:lang w:val="en-US" w:eastAsia="zh-CN"/>
        </w:rPr>
      </w:pPr>
      <w:r>
        <w:rPr>
          <w:sz w:val="21"/>
          <w:szCs w:val="21"/>
          <w:highlight w:val="green"/>
          <w:lang w:val="en-US" w:eastAsia="zh-CN"/>
        </w:rPr>
        <w:t>Dynamic collision with Pre-MG + Type-2 MG</w:t>
      </w:r>
    </w:p>
    <w:p w14:paraId="61FF0C7B" w14:textId="77777777" w:rsidR="00F81EC3" w:rsidRDefault="00F81EC3">
      <w:pPr>
        <w:numPr>
          <w:ilvl w:val="2"/>
          <w:numId w:val="9"/>
        </w:numPr>
        <w:spacing w:after="120"/>
        <w:rPr>
          <w:sz w:val="21"/>
          <w:szCs w:val="21"/>
          <w:highlight w:val="green"/>
          <w:lang w:val="en-US" w:eastAsia="zh-CN"/>
        </w:rPr>
      </w:pPr>
      <w:r>
        <w:rPr>
          <w:sz w:val="21"/>
          <w:szCs w:val="21"/>
          <w:highlight w:val="green"/>
          <w:lang w:val="en-US" w:eastAsia="zh-CN"/>
        </w:rPr>
        <w:t>FFS other scenarios, options for further discussion:</w:t>
      </w:r>
    </w:p>
    <w:p w14:paraId="108EC27F" w14:textId="77777777" w:rsidR="00F81EC3" w:rsidRDefault="00F81EC3">
      <w:pPr>
        <w:numPr>
          <w:ilvl w:val="3"/>
          <w:numId w:val="9"/>
        </w:numPr>
        <w:spacing w:after="120"/>
        <w:ind w:left="3096"/>
        <w:rPr>
          <w:sz w:val="21"/>
          <w:szCs w:val="21"/>
          <w:highlight w:val="green"/>
          <w:lang w:val="en-US" w:eastAsia="zh-CN"/>
        </w:rPr>
      </w:pPr>
      <w:r>
        <w:rPr>
          <w:sz w:val="21"/>
          <w:szCs w:val="21"/>
          <w:highlight w:val="green"/>
          <w:lang w:val="en-US" w:eastAsia="zh-CN"/>
        </w:rPr>
        <w:t>Pre-MG + Type-1 MG</w:t>
      </w:r>
    </w:p>
    <w:p w14:paraId="6F27E1FB" w14:textId="77777777" w:rsidR="00F37AEE" w:rsidRDefault="00D75C12">
      <w:pPr>
        <w:rPr>
          <w:b/>
          <w:color w:val="0070C0"/>
          <w:u w:val="single"/>
          <w:lang w:eastAsia="ko-KR"/>
        </w:rPr>
      </w:pPr>
      <w:r>
        <w:rPr>
          <w:b/>
          <w:color w:val="0070C0"/>
          <w:u w:val="single"/>
          <w:lang w:eastAsia="ko-KR"/>
        </w:rPr>
        <w:t>Issue 4-2-2: [Case 1] Testing procedure</w:t>
      </w:r>
    </w:p>
    <w:p w14:paraId="16233B81" w14:textId="77777777" w:rsidR="00F81EC3" w:rsidRDefault="00F81EC3" w:rsidP="00F81EC3">
      <w:pPr>
        <w:spacing w:after="120"/>
        <w:rPr>
          <w:color w:val="0070C0"/>
          <w:szCs w:val="24"/>
          <w:lang w:eastAsia="zh-CN"/>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w:t>
      </w:r>
    </w:p>
    <w:p w14:paraId="6F27E1FE" w14:textId="4648B596" w:rsidR="00F37AEE" w:rsidRDefault="00F81EC3" w:rsidP="00F81EC3">
      <w:pPr>
        <w:spacing w:after="120"/>
      </w:pPr>
      <w:r>
        <w:rPr>
          <w:szCs w:val="24"/>
          <w:lang w:eastAsia="zh-CN"/>
        </w:rPr>
        <w:t xml:space="preserve">It is not clear whether this is needed or not. </w:t>
      </w:r>
    </w:p>
    <w:p w14:paraId="6F27E219" w14:textId="3A5C4040" w:rsidR="00F37AEE" w:rsidRDefault="00D75C12">
      <w:pPr>
        <w:rPr>
          <w:b/>
          <w:color w:val="0070C0"/>
          <w:u w:val="single"/>
          <w:lang w:eastAsia="ko-KR"/>
        </w:rPr>
      </w:pPr>
      <w:r>
        <w:rPr>
          <w:b/>
          <w:color w:val="0070C0"/>
          <w:u w:val="single"/>
          <w:lang w:eastAsia="ko-KR"/>
        </w:rPr>
        <w:lastRenderedPageBreak/>
        <w:t>Issue 4-2-3: [Case 1] Test cases list for Case 1</w:t>
      </w:r>
      <w:r w:rsidR="00F81EC3">
        <w:rPr>
          <w:b/>
          <w:color w:val="0070C0"/>
          <w:u w:val="single"/>
          <w:lang w:eastAsia="ko-KR"/>
        </w:rPr>
        <w:t xml:space="preserve"> (Work split Case 1)</w:t>
      </w:r>
    </w:p>
    <w:p w14:paraId="6C186CF1" w14:textId="22977D5A" w:rsidR="00A21A81" w:rsidRDefault="00A21A81" w:rsidP="00A21A81">
      <w:pPr>
        <w:spacing w:after="120"/>
        <w:rPr>
          <w:rFonts w:eastAsia="PMingLiU"/>
          <w:szCs w:val="24"/>
          <w:lang w:eastAsia="zh-TW"/>
        </w:rPr>
      </w:pPr>
      <w:r>
        <w:rPr>
          <w:rFonts w:eastAsia="PMingLiU"/>
          <w:szCs w:val="24"/>
          <w:lang w:eastAsia="zh-TW"/>
        </w:rPr>
        <w:t xml:space="preserve">&lt; </w:t>
      </w:r>
      <w:r w:rsidRPr="00A3111F">
        <w:rPr>
          <w:rFonts w:eastAsia="PMingLiU"/>
          <w:b/>
          <w:bCs/>
          <w:szCs w:val="24"/>
          <w:highlight w:val="yellow"/>
          <w:lang w:eastAsia="zh-TW"/>
        </w:rPr>
        <w:t>Tentative agreement</w:t>
      </w:r>
      <w:r>
        <w:rPr>
          <w:rFonts w:eastAsia="PMingLiU"/>
          <w:szCs w:val="24"/>
          <w:lang w:eastAsia="zh-TW"/>
        </w:rPr>
        <w:t xml:space="preserve"> &gt;</w:t>
      </w:r>
    </w:p>
    <w:p w14:paraId="28B0ADEE" w14:textId="28AC90A1" w:rsidR="00A21A81" w:rsidRDefault="00A21A81" w:rsidP="00A21A81">
      <w:pPr>
        <w:spacing w:after="120"/>
        <w:rPr>
          <w:color w:val="0070C0"/>
          <w:szCs w:val="24"/>
          <w:lang w:eastAsia="zh-CN"/>
        </w:rPr>
      </w:pPr>
      <w:r>
        <w:rPr>
          <w:rFonts w:eastAsia="PMingLiU"/>
          <w:szCs w:val="24"/>
          <w:lang w:eastAsia="zh-TW"/>
        </w:rPr>
        <w:t>Define the following test cases</w:t>
      </w:r>
      <w:r w:rsidR="00197365">
        <w:rPr>
          <w:rFonts w:eastAsia="PMingLiU"/>
          <w:szCs w:val="24"/>
          <w:lang w:eastAsia="zh-TW"/>
        </w:rPr>
        <w:t>:</w:t>
      </w:r>
    </w:p>
    <w:tbl>
      <w:tblPr>
        <w:tblW w:w="0" w:type="auto"/>
        <w:tblCellMar>
          <w:left w:w="0" w:type="dxa"/>
          <w:right w:w="0" w:type="dxa"/>
        </w:tblCellMar>
        <w:tblLook w:val="04A0" w:firstRow="1" w:lastRow="0" w:firstColumn="1" w:lastColumn="0" w:noHBand="0" w:noVBand="1"/>
      </w:tblPr>
      <w:tblGrid>
        <w:gridCol w:w="850"/>
        <w:gridCol w:w="2467"/>
        <w:gridCol w:w="4883"/>
        <w:gridCol w:w="1419"/>
      </w:tblGrid>
      <w:tr w:rsidR="00374161" w14:paraId="7C7BCA1D" w14:textId="38EB9A6A" w:rsidTr="004140A1">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D139C9" w14:textId="77777777" w:rsidR="00374161" w:rsidRDefault="00374161">
            <w:pPr>
              <w:rPr>
                <w:rFonts w:eastAsia="Microsoft YaHei"/>
                <w:color w:val="000000"/>
              </w:rPr>
            </w:pPr>
            <w:r>
              <w:rPr>
                <w:rFonts w:eastAsia="Microsoft YaHei"/>
                <w:b/>
                <w:bCs/>
                <w:color w:val="000000"/>
              </w:rPr>
              <w:t>No</w:t>
            </w:r>
          </w:p>
        </w:tc>
        <w:tc>
          <w:tcPr>
            <w:tcW w:w="2467"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48A2C40A" w14:textId="77777777" w:rsidR="00374161" w:rsidRDefault="00374161">
            <w:pPr>
              <w:rPr>
                <w:rFonts w:eastAsia="Microsoft YaHei"/>
                <w:color w:val="000000"/>
              </w:rPr>
            </w:pPr>
            <w:r>
              <w:rPr>
                <w:rFonts w:eastAsia="Microsoft YaHei"/>
                <w:b/>
                <w:bCs/>
                <w:color w:val="000000"/>
              </w:rPr>
              <w:t>Test case category</w:t>
            </w:r>
          </w:p>
        </w:tc>
        <w:tc>
          <w:tcPr>
            <w:tcW w:w="4883"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27477C64" w14:textId="77777777" w:rsidR="00374161" w:rsidRDefault="00374161">
            <w:pPr>
              <w:rPr>
                <w:rFonts w:eastAsia="Microsoft YaHei"/>
                <w:color w:val="000000"/>
              </w:rPr>
            </w:pPr>
            <w:r>
              <w:rPr>
                <w:rFonts w:eastAsia="Microsoft YaHei"/>
                <w:b/>
                <w:bCs/>
                <w:color w:val="000000"/>
              </w:rPr>
              <w:t xml:space="preserve">Test purpose </w:t>
            </w:r>
          </w:p>
        </w:tc>
        <w:tc>
          <w:tcPr>
            <w:tcW w:w="1419" w:type="dxa"/>
            <w:tcBorders>
              <w:top w:val="single" w:sz="8" w:space="0" w:color="A3A3A3"/>
              <w:left w:val="nil"/>
              <w:bottom w:val="single" w:sz="8" w:space="0" w:color="A3A3A3"/>
              <w:right w:val="single" w:sz="8" w:space="0" w:color="A3A3A3"/>
            </w:tcBorders>
          </w:tcPr>
          <w:p w14:paraId="418FB0BF" w14:textId="30A61DC5" w:rsidR="00374161" w:rsidRDefault="00374161">
            <w:pPr>
              <w:rPr>
                <w:rFonts w:eastAsia="Microsoft YaHei"/>
                <w:b/>
                <w:bCs/>
                <w:color w:val="000000"/>
              </w:rPr>
            </w:pPr>
            <w:r>
              <w:rPr>
                <w:rFonts w:eastAsia="Microsoft YaHei"/>
                <w:b/>
                <w:bCs/>
                <w:color w:val="000000"/>
              </w:rPr>
              <w:t>Volunteering company</w:t>
            </w:r>
          </w:p>
        </w:tc>
      </w:tr>
      <w:tr w:rsidR="00374161" w14:paraId="6D236E99" w14:textId="407C59DE" w:rsidTr="004140A1">
        <w:tc>
          <w:tcPr>
            <w:tcW w:w="850"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3405A6CF" w14:textId="77777777" w:rsidR="00374161" w:rsidRDefault="00374161">
            <w:pPr>
              <w:rPr>
                <w:rFonts w:eastAsia="Microsoft YaHei"/>
                <w:color w:val="000000"/>
              </w:rPr>
            </w:pPr>
            <w:r>
              <w:rPr>
                <w:rFonts w:eastAsia="Microsoft YaHei"/>
                <w:color w:val="000000"/>
              </w:rPr>
              <w:t>Con-Pre-MG TC1</w:t>
            </w:r>
          </w:p>
        </w:tc>
        <w:tc>
          <w:tcPr>
            <w:tcW w:w="2467" w:type="dxa"/>
            <w:tcBorders>
              <w:top w:val="nil"/>
              <w:left w:val="nil"/>
              <w:bottom w:val="single" w:sz="8" w:space="0" w:color="A3A3A3"/>
              <w:right w:val="single" w:sz="8" w:space="0" w:color="A3A3A3"/>
            </w:tcBorders>
            <w:tcMar>
              <w:top w:w="80" w:type="dxa"/>
              <w:left w:w="80" w:type="dxa"/>
              <w:bottom w:w="80" w:type="dxa"/>
              <w:right w:w="80" w:type="dxa"/>
            </w:tcMar>
            <w:hideMark/>
          </w:tcPr>
          <w:p w14:paraId="57DD18CE" w14:textId="77777777" w:rsidR="00374161" w:rsidRDefault="00374161">
            <w:pPr>
              <w:rPr>
                <w:rFonts w:eastAsia="Microsoft YaHei"/>
                <w:color w:val="000000"/>
              </w:rPr>
            </w:pPr>
            <w:r>
              <w:rPr>
                <w:rFonts w:eastAsia="Microsoft YaHei"/>
                <w:color w:val="000000"/>
              </w:rPr>
              <w:t xml:space="preserve">Event triggered reporting test on intra-frequency in </w:t>
            </w:r>
            <w:r w:rsidRPr="00374161">
              <w:rPr>
                <w:rFonts w:eastAsia="Microsoft YaHei"/>
                <w:b/>
                <w:bCs/>
                <w:color w:val="000000"/>
              </w:rPr>
              <w:t>FR1</w:t>
            </w:r>
            <w:r>
              <w:rPr>
                <w:rFonts w:eastAsia="Microsoft YaHei"/>
                <w:color w:val="000000"/>
              </w:rPr>
              <w:t xml:space="preserve"> with concurrent gap and </w:t>
            </w:r>
            <w:r>
              <w:rPr>
                <w:rFonts w:eastAsia="Microsoft YaHei"/>
                <w:b/>
                <w:bCs/>
                <w:color w:val="000000"/>
              </w:rPr>
              <w:t>autonomous</w:t>
            </w:r>
            <w:r>
              <w:rPr>
                <w:rFonts w:eastAsia="Microsoft YaHei"/>
                <w:color w:val="000000"/>
              </w:rPr>
              <w:t xml:space="preserve"> activation/deactivation of Pre-MG + Type-2</w:t>
            </w:r>
          </w:p>
        </w:tc>
        <w:tc>
          <w:tcPr>
            <w:tcW w:w="4883" w:type="dxa"/>
            <w:tcBorders>
              <w:top w:val="nil"/>
              <w:left w:val="nil"/>
              <w:bottom w:val="single" w:sz="8" w:space="0" w:color="A3A3A3"/>
              <w:right w:val="single" w:sz="8" w:space="0" w:color="A3A3A3"/>
            </w:tcBorders>
            <w:tcMar>
              <w:top w:w="80" w:type="dxa"/>
              <w:left w:w="80" w:type="dxa"/>
              <w:bottom w:w="80" w:type="dxa"/>
              <w:right w:w="80" w:type="dxa"/>
            </w:tcMar>
            <w:hideMark/>
          </w:tcPr>
          <w:p w14:paraId="580D8D39" w14:textId="77777777" w:rsidR="00374161" w:rsidRDefault="00374161">
            <w:pPr>
              <w:numPr>
                <w:ilvl w:val="0"/>
                <w:numId w:val="10"/>
              </w:numPr>
              <w:spacing w:after="0"/>
              <w:rPr>
                <w:rFonts w:eastAsia="Microsoft YaHei"/>
                <w:color w:val="000000"/>
              </w:rPr>
            </w:pPr>
            <w:r>
              <w:rPr>
                <w:rFonts w:eastAsia="Microsoft YaHei"/>
                <w:color w:val="000000"/>
              </w:rPr>
              <w:t xml:space="preserve">When pre-MG being deactivated at the beginning of testing, UE can report the results of Cell2 within the required </w:t>
            </w:r>
            <w:proofErr w:type="gramStart"/>
            <w:r>
              <w:rPr>
                <w:rFonts w:eastAsia="Microsoft YaHei"/>
                <w:color w:val="000000"/>
              </w:rPr>
              <w:t>period</w:t>
            </w:r>
            <w:proofErr w:type="gramEnd"/>
            <w:r>
              <w:rPr>
                <w:rFonts w:eastAsia="Microsoft YaHei"/>
                <w:color w:val="000000"/>
              </w:rPr>
              <w:t xml:space="preserve"> </w:t>
            </w:r>
          </w:p>
          <w:p w14:paraId="1AEF9D40" w14:textId="77777777" w:rsidR="00374161" w:rsidRDefault="00374161">
            <w:pPr>
              <w:numPr>
                <w:ilvl w:val="0"/>
                <w:numId w:val="10"/>
              </w:numPr>
              <w:spacing w:after="0"/>
              <w:rPr>
                <w:rFonts w:eastAsia="Microsoft YaHei"/>
                <w:color w:val="000000"/>
              </w:rPr>
            </w:pPr>
            <w:r>
              <w:rPr>
                <w:rFonts w:eastAsia="Microsoft YaHei"/>
                <w:color w:val="000000"/>
              </w:rPr>
              <w:t>Pre-MG activation/deactivation delay</w:t>
            </w:r>
          </w:p>
          <w:p w14:paraId="68B77820" w14:textId="77777777" w:rsidR="00374161" w:rsidRDefault="00374161">
            <w:pPr>
              <w:numPr>
                <w:ilvl w:val="0"/>
                <w:numId w:val="10"/>
              </w:numPr>
              <w:spacing w:after="0"/>
              <w:rPr>
                <w:rFonts w:eastAsia="Microsoft YaHei"/>
                <w:color w:val="000000"/>
              </w:rPr>
            </w:pPr>
            <w:r>
              <w:rPr>
                <w:rFonts w:eastAsia="Microsoft YaHei"/>
                <w:color w:val="000000"/>
              </w:rPr>
              <w:t xml:space="preserve">After pre-MG being activated by UE autonomously, UE can report the results of Cell2 and Cell3 within the required </w:t>
            </w:r>
            <w:proofErr w:type="gramStart"/>
            <w:r>
              <w:rPr>
                <w:rFonts w:eastAsia="Microsoft YaHei"/>
                <w:color w:val="000000"/>
              </w:rPr>
              <w:t>period</w:t>
            </w:r>
            <w:proofErr w:type="gramEnd"/>
          </w:p>
          <w:p w14:paraId="71A1F43B" w14:textId="208DEEFC" w:rsidR="00CB4196" w:rsidRPr="00136DC0" w:rsidRDefault="007E2506">
            <w:pPr>
              <w:numPr>
                <w:ilvl w:val="0"/>
                <w:numId w:val="10"/>
              </w:numPr>
              <w:spacing w:after="0"/>
              <w:rPr>
                <w:rFonts w:eastAsia="Microsoft YaHei"/>
                <w:color w:val="000000"/>
              </w:rPr>
            </w:pPr>
            <w:r>
              <w:rPr>
                <w:rFonts w:eastAsia="Microsoft YaHei"/>
                <w:color w:val="000000"/>
                <w:lang w:val="sv-SE"/>
              </w:rPr>
              <w:t>Verify the gap collision rule</w:t>
            </w:r>
          </w:p>
        </w:tc>
        <w:tc>
          <w:tcPr>
            <w:tcW w:w="1419" w:type="dxa"/>
            <w:tcBorders>
              <w:top w:val="nil"/>
              <w:left w:val="nil"/>
              <w:bottom w:val="single" w:sz="8" w:space="0" w:color="A3A3A3"/>
              <w:right w:val="single" w:sz="8" w:space="0" w:color="A3A3A3"/>
            </w:tcBorders>
          </w:tcPr>
          <w:p w14:paraId="7D906240" w14:textId="3E2FA247" w:rsidR="00374161" w:rsidRDefault="00B25811" w:rsidP="00B25811">
            <w:pPr>
              <w:spacing w:after="0"/>
              <w:rPr>
                <w:rFonts w:eastAsia="Microsoft YaHei"/>
                <w:color w:val="000000"/>
              </w:rPr>
            </w:pPr>
            <w:r>
              <w:rPr>
                <w:rFonts w:eastAsia="Microsoft YaHei"/>
                <w:color w:val="000000"/>
              </w:rPr>
              <w:t>MediaTek</w:t>
            </w:r>
          </w:p>
        </w:tc>
      </w:tr>
      <w:tr w:rsidR="00374161" w14:paraId="6F5CEA82" w14:textId="271631D4" w:rsidTr="004140A1">
        <w:tc>
          <w:tcPr>
            <w:tcW w:w="850"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0356C478" w14:textId="77777777" w:rsidR="00374161" w:rsidRDefault="00374161">
            <w:pPr>
              <w:rPr>
                <w:rFonts w:eastAsia="Microsoft YaHei"/>
                <w:color w:val="000000"/>
              </w:rPr>
            </w:pPr>
            <w:r>
              <w:rPr>
                <w:rFonts w:eastAsia="Microsoft YaHei"/>
                <w:color w:val="000000"/>
              </w:rPr>
              <w:t>Con-Pre-MG TC2</w:t>
            </w:r>
          </w:p>
        </w:tc>
        <w:tc>
          <w:tcPr>
            <w:tcW w:w="2467" w:type="dxa"/>
            <w:tcBorders>
              <w:top w:val="nil"/>
              <w:left w:val="nil"/>
              <w:bottom w:val="single" w:sz="8" w:space="0" w:color="A3A3A3"/>
              <w:right w:val="single" w:sz="8" w:space="0" w:color="A3A3A3"/>
            </w:tcBorders>
            <w:tcMar>
              <w:top w:w="80" w:type="dxa"/>
              <w:left w:w="80" w:type="dxa"/>
              <w:bottom w:w="80" w:type="dxa"/>
              <w:right w:w="80" w:type="dxa"/>
            </w:tcMar>
            <w:hideMark/>
          </w:tcPr>
          <w:p w14:paraId="32BBDDD3" w14:textId="3BB8B7BB" w:rsidR="00374161" w:rsidRDefault="00374161">
            <w:pPr>
              <w:rPr>
                <w:rFonts w:eastAsia="Microsoft YaHei"/>
                <w:color w:val="000000"/>
              </w:rPr>
            </w:pPr>
            <w:r>
              <w:rPr>
                <w:rFonts w:eastAsia="Microsoft YaHei"/>
                <w:color w:val="000000"/>
              </w:rPr>
              <w:t xml:space="preserve">Event triggered reporting test on intra-frequency in </w:t>
            </w:r>
            <w:r w:rsidRPr="00374161">
              <w:rPr>
                <w:rFonts w:eastAsia="Microsoft YaHei"/>
                <w:b/>
                <w:bCs/>
                <w:color w:val="000000"/>
              </w:rPr>
              <w:t>FR</w:t>
            </w:r>
            <w:r w:rsidRPr="00374161">
              <w:rPr>
                <w:rFonts w:eastAsia="Microsoft YaHei"/>
                <w:b/>
                <w:bCs/>
                <w:color w:val="FF0000"/>
              </w:rPr>
              <w:t>2</w:t>
            </w:r>
            <w:r>
              <w:rPr>
                <w:rFonts w:eastAsia="Microsoft YaHei"/>
                <w:color w:val="FF0000"/>
              </w:rPr>
              <w:t xml:space="preserve"> </w:t>
            </w:r>
            <w:r>
              <w:rPr>
                <w:rFonts w:eastAsia="Microsoft YaHei"/>
                <w:color w:val="000000"/>
              </w:rPr>
              <w:t xml:space="preserve">with concurrent gap and </w:t>
            </w:r>
            <w:r>
              <w:rPr>
                <w:rFonts w:eastAsia="Microsoft YaHei"/>
                <w:b/>
                <w:bCs/>
                <w:color w:val="000000"/>
              </w:rPr>
              <w:t>network-controlled</w:t>
            </w:r>
            <w:r>
              <w:rPr>
                <w:rFonts w:eastAsia="Microsoft YaHei"/>
                <w:color w:val="000000"/>
              </w:rPr>
              <w:t xml:space="preserve"> activation/deactivation of Pre-MG + Type-2</w:t>
            </w:r>
          </w:p>
        </w:tc>
        <w:tc>
          <w:tcPr>
            <w:tcW w:w="4883" w:type="dxa"/>
            <w:tcBorders>
              <w:top w:val="nil"/>
              <w:left w:val="nil"/>
              <w:bottom w:val="single" w:sz="8" w:space="0" w:color="A3A3A3"/>
              <w:right w:val="single" w:sz="8" w:space="0" w:color="A3A3A3"/>
            </w:tcBorders>
            <w:tcMar>
              <w:top w:w="80" w:type="dxa"/>
              <w:left w:w="80" w:type="dxa"/>
              <w:bottom w:w="80" w:type="dxa"/>
              <w:right w:w="80" w:type="dxa"/>
            </w:tcMar>
            <w:hideMark/>
          </w:tcPr>
          <w:p w14:paraId="6C39C443" w14:textId="77777777" w:rsidR="00374161" w:rsidRDefault="00374161">
            <w:pPr>
              <w:numPr>
                <w:ilvl w:val="0"/>
                <w:numId w:val="11"/>
              </w:numPr>
              <w:spacing w:after="0"/>
              <w:rPr>
                <w:rFonts w:eastAsia="Microsoft YaHei"/>
                <w:color w:val="000000"/>
              </w:rPr>
            </w:pPr>
            <w:r>
              <w:rPr>
                <w:rFonts w:eastAsia="Microsoft YaHei"/>
                <w:color w:val="000000"/>
              </w:rPr>
              <w:t xml:space="preserve">When pre-MG being deactivated at the beginning of testing, UE can report the results of Cell2 within the required </w:t>
            </w:r>
            <w:proofErr w:type="gramStart"/>
            <w:r>
              <w:rPr>
                <w:rFonts w:eastAsia="Microsoft YaHei"/>
                <w:color w:val="000000"/>
              </w:rPr>
              <w:t>period</w:t>
            </w:r>
            <w:proofErr w:type="gramEnd"/>
            <w:r>
              <w:rPr>
                <w:rFonts w:eastAsia="Microsoft YaHei"/>
                <w:color w:val="000000"/>
              </w:rPr>
              <w:t xml:space="preserve"> </w:t>
            </w:r>
          </w:p>
          <w:p w14:paraId="7F2B2BA8" w14:textId="77777777" w:rsidR="00374161" w:rsidRDefault="00374161">
            <w:pPr>
              <w:numPr>
                <w:ilvl w:val="0"/>
                <w:numId w:val="11"/>
              </w:numPr>
              <w:spacing w:after="0"/>
              <w:rPr>
                <w:rFonts w:eastAsia="Microsoft YaHei"/>
                <w:color w:val="000000"/>
              </w:rPr>
            </w:pPr>
            <w:r>
              <w:rPr>
                <w:rFonts w:eastAsia="Microsoft YaHei"/>
                <w:color w:val="000000"/>
              </w:rPr>
              <w:t>Pre-MG activation/deactivation delay</w:t>
            </w:r>
          </w:p>
          <w:p w14:paraId="005E442C" w14:textId="77777777" w:rsidR="00374161" w:rsidRDefault="00374161">
            <w:pPr>
              <w:numPr>
                <w:ilvl w:val="0"/>
                <w:numId w:val="11"/>
              </w:numPr>
              <w:spacing w:after="0"/>
              <w:rPr>
                <w:rFonts w:eastAsia="Microsoft YaHei"/>
                <w:color w:val="000000"/>
              </w:rPr>
            </w:pPr>
            <w:r>
              <w:rPr>
                <w:rFonts w:eastAsia="Microsoft YaHei"/>
                <w:color w:val="000000"/>
              </w:rPr>
              <w:t xml:space="preserve">After pre-MG being activated by network-control, UE can report the results of Cell2 and Cell3 within the required </w:t>
            </w:r>
            <w:proofErr w:type="gramStart"/>
            <w:r>
              <w:rPr>
                <w:rFonts w:eastAsia="Microsoft YaHei"/>
                <w:color w:val="000000"/>
              </w:rPr>
              <w:t>period</w:t>
            </w:r>
            <w:proofErr w:type="gramEnd"/>
          </w:p>
          <w:p w14:paraId="3636CCD5" w14:textId="459FAB3B" w:rsidR="00CB4196" w:rsidRPr="00671F9E" w:rsidRDefault="007E2506">
            <w:pPr>
              <w:numPr>
                <w:ilvl w:val="0"/>
                <w:numId w:val="11"/>
              </w:numPr>
              <w:spacing w:after="0"/>
              <w:rPr>
                <w:rFonts w:eastAsia="Microsoft YaHei"/>
                <w:color w:val="000000"/>
              </w:rPr>
            </w:pPr>
            <w:r>
              <w:rPr>
                <w:rFonts w:eastAsia="Microsoft YaHei"/>
                <w:color w:val="000000"/>
                <w:lang w:val="sv-SE"/>
              </w:rPr>
              <w:t>Verify the gap collision rule</w:t>
            </w:r>
          </w:p>
        </w:tc>
        <w:tc>
          <w:tcPr>
            <w:tcW w:w="1419" w:type="dxa"/>
            <w:tcBorders>
              <w:top w:val="nil"/>
              <w:left w:val="nil"/>
              <w:bottom w:val="single" w:sz="8" w:space="0" w:color="A3A3A3"/>
              <w:right w:val="single" w:sz="8" w:space="0" w:color="A3A3A3"/>
            </w:tcBorders>
          </w:tcPr>
          <w:p w14:paraId="1982602B" w14:textId="601D9962" w:rsidR="00374161" w:rsidRDefault="00AF7061" w:rsidP="00B25811">
            <w:pPr>
              <w:spacing w:after="0"/>
              <w:rPr>
                <w:rFonts w:eastAsia="Microsoft YaHei"/>
                <w:color w:val="000000"/>
              </w:rPr>
            </w:pPr>
            <w:r>
              <w:rPr>
                <w:rFonts w:eastAsia="Microsoft YaHei"/>
                <w:color w:val="000000"/>
              </w:rPr>
              <w:t>Huawei</w:t>
            </w:r>
          </w:p>
        </w:tc>
      </w:tr>
      <w:tr w:rsidR="00374161" w14:paraId="421D1963" w14:textId="39B01668" w:rsidTr="004140A1">
        <w:tc>
          <w:tcPr>
            <w:tcW w:w="850"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5A9D62FA" w14:textId="77777777" w:rsidR="00374161" w:rsidRDefault="00374161">
            <w:pPr>
              <w:rPr>
                <w:rFonts w:eastAsia="Microsoft YaHei"/>
                <w:color w:val="000000"/>
              </w:rPr>
            </w:pPr>
            <w:r>
              <w:rPr>
                <w:rFonts w:eastAsia="Microsoft YaHei"/>
                <w:color w:val="000000"/>
              </w:rPr>
              <w:t>Con-Pre-MG TC3</w:t>
            </w:r>
          </w:p>
        </w:tc>
        <w:tc>
          <w:tcPr>
            <w:tcW w:w="2467" w:type="dxa"/>
            <w:tcBorders>
              <w:top w:val="nil"/>
              <w:left w:val="nil"/>
              <w:bottom w:val="single" w:sz="8" w:space="0" w:color="A3A3A3"/>
              <w:right w:val="single" w:sz="8" w:space="0" w:color="A3A3A3"/>
            </w:tcBorders>
            <w:tcMar>
              <w:top w:w="80" w:type="dxa"/>
              <w:left w:w="80" w:type="dxa"/>
              <w:bottom w:w="80" w:type="dxa"/>
              <w:right w:w="80" w:type="dxa"/>
            </w:tcMar>
            <w:hideMark/>
          </w:tcPr>
          <w:p w14:paraId="62EB046F" w14:textId="386D55AE" w:rsidR="00374161" w:rsidRDefault="00374161">
            <w:pPr>
              <w:rPr>
                <w:rFonts w:eastAsia="Microsoft YaHei"/>
                <w:color w:val="000000"/>
              </w:rPr>
            </w:pPr>
            <w:r>
              <w:rPr>
                <w:rFonts w:eastAsia="Microsoft YaHei"/>
                <w:color w:val="000000"/>
              </w:rPr>
              <w:t xml:space="preserve">Event triggered reporting test on </w:t>
            </w:r>
            <w:r>
              <w:rPr>
                <w:rFonts w:eastAsia="Microsoft YaHei"/>
                <w:b/>
                <w:bCs/>
                <w:color w:val="000000"/>
              </w:rPr>
              <w:t>intra</w:t>
            </w:r>
            <w:r>
              <w:rPr>
                <w:rFonts w:eastAsia="Microsoft YaHei"/>
                <w:color w:val="000000"/>
              </w:rPr>
              <w:t xml:space="preserve">-frequency in </w:t>
            </w:r>
            <w:r w:rsidRPr="00374161">
              <w:rPr>
                <w:rFonts w:eastAsia="Microsoft YaHei"/>
                <w:b/>
                <w:bCs/>
                <w:color w:val="000000"/>
              </w:rPr>
              <w:t>FR</w:t>
            </w:r>
            <w:r w:rsidRPr="00374161">
              <w:rPr>
                <w:rFonts w:eastAsia="Microsoft YaHei"/>
                <w:b/>
                <w:bCs/>
                <w:color w:val="FF0000"/>
              </w:rPr>
              <w:t>2</w:t>
            </w:r>
            <w:r>
              <w:rPr>
                <w:rFonts w:eastAsia="Microsoft YaHei"/>
                <w:color w:val="000000"/>
              </w:rPr>
              <w:t xml:space="preserve"> with concurrent gap with Pre-MG and </w:t>
            </w:r>
            <w:r>
              <w:rPr>
                <w:rFonts w:eastAsia="Microsoft YaHei"/>
                <w:b/>
                <w:bCs/>
                <w:color w:val="000000"/>
              </w:rPr>
              <w:t>autonomous</w:t>
            </w:r>
            <w:r>
              <w:rPr>
                <w:rFonts w:eastAsia="Microsoft YaHei"/>
                <w:color w:val="000000"/>
              </w:rPr>
              <w:t xml:space="preserve"> activation/deactivation of </w:t>
            </w:r>
            <w:r>
              <w:rPr>
                <w:rFonts w:eastAsia="Microsoft YaHei"/>
                <w:b/>
                <w:bCs/>
                <w:color w:val="0000FF"/>
              </w:rPr>
              <w:t>two Pre-MG</w:t>
            </w:r>
            <w:r>
              <w:rPr>
                <w:rFonts w:eastAsia="Microsoft YaHei"/>
                <w:color w:val="000000"/>
              </w:rPr>
              <w:t xml:space="preserve"> for </w:t>
            </w:r>
            <w:r>
              <w:rPr>
                <w:rFonts w:eastAsia="Microsoft YaHei"/>
                <w:color w:val="0000FF"/>
              </w:rPr>
              <w:t>FR2</w:t>
            </w:r>
          </w:p>
        </w:tc>
        <w:tc>
          <w:tcPr>
            <w:tcW w:w="4883" w:type="dxa"/>
            <w:tcBorders>
              <w:top w:val="nil"/>
              <w:left w:val="nil"/>
              <w:bottom w:val="single" w:sz="8" w:space="0" w:color="A3A3A3"/>
              <w:right w:val="single" w:sz="8" w:space="0" w:color="A3A3A3"/>
            </w:tcBorders>
            <w:tcMar>
              <w:top w:w="80" w:type="dxa"/>
              <w:left w:w="80" w:type="dxa"/>
              <w:bottom w:w="80" w:type="dxa"/>
              <w:right w:w="80" w:type="dxa"/>
            </w:tcMar>
            <w:hideMark/>
          </w:tcPr>
          <w:p w14:paraId="6D15FA93" w14:textId="77777777" w:rsidR="00374161" w:rsidRPr="00374161" w:rsidRDefault="00374161">
            <w:pPr>
              <w:pStyle w:val="ListParagraph"/>
              <w:numPr>
                <w:ilvl w:val="0"/>
                <w:numId w:val="12"/>
              </w:numPr>
              <w:ind w:left="360" w:firstLineChars="0"/>
              <w:rPr>
                <w:rFonts w:eastAsia="Microsoft YaHei"/>
                <w:color w:val="000000"/>
              </w:rPr>
            </w:pPr>
            <w:r w:rsidRPr="00374161">
              <w:rPr>
                <w:rFonts w:eastAsia="Microsoft YaHei"/>
                <w:color w:val="000000"/>
                <w:lang w:val="sv-SE"/>
              </w:rPr>
              <w:t>Verify that the UE correctly activates and deactivates the pre-MG and makes correct measurement and reporting of an event with activated and deactivated pre-MG</w:t>
            </w:r>
          </w:p>
          <w:p w14:paraId="7F3ADAF3" w14:textId="6B9AC339" w:rsidR="00374161" w:rsidRPr="00374161" w:rsidRDefault="00374161">
            <w:pPr>
              <w:pStyle w:val="ListParagraph"/>
              <w:numPr>
                <w:ilvl w:val="0"/>
                <w:numId w:val="12"/>
              </w:numPr>
              <w:ind w:left="360" w:firstLineChars="0"/>
              <w:rPr>
                <w:rFonts w:eastAsia="Microsoft YaHei"/>
                <w:color w:val="000000"/>
              </w:rPr>
            </w:pPr>
            <w:r w:rsidRPr="00374161">
              <w:rPr>
                <w:rFonts w:eastAsia="Microsoft YaHei"/>
                <w:color w:val="000000"/>
                <w:lang w:val="sv-SE"/>
              </w:rPr>
              <w:t>Multiple Pre-MG activation/deactivation delay</w:t>
            </w:r>
          </w:p>
          <w:p w14:paraId="504C288D" w14:textId="77777777" w:rsidR="00374161" w:rsidRPr="00374161" w:rsidRDefault="00374161">
            <w:pPr>
              <w:pStyle w:val="ListParagraph"/>
              <w:numPr>
                <w:ilvl w:val="0"/>
                <w:numId w:val="12"/>
              </w:numPr>
              <w:ind w:left="360" w:firstLineChars="0"/>
              <w:rPr>
                <w:rFonts w:eastAsia="Microsoft YaHei"/>
                <w:color w:val="000000"/>
              </w:rPr>
            </w:pPr>
            <w:r w:rsidRPr="00374161">
              <w:rPr>
                <w:rFonts w:eastAsia="Microsoft YaHei"/>
                <w:color w:val="000000"/>
                <w:lang w:val="sv-SE"/>
              </w:rPr>
              <w:t>Verify that the UE makes correct reporting of an event:</w:t>
            </w:r>
          </w:p>
          <w:p w14:paraId="1EAF31FA" w14:textId="3605F329" w:rsidR="00374161" w:rsidRPr="00374161" w:rsidRDefault="00374161">
            <w:pPr>
              <w:pStyle w:val="ListParagraph"/>
              <w:numPr>
                <w:ilvl w:val="0"/>
                <w:numId w:val="12"/>
              </w:numPr>
              <w:ind w:left="360" w:firstLineChars="0"/>
              <w:rPr>
                <w:rFonts w:eastAsia="Microsoft YaHei"/>
                <w:color w:val="000000"/>
              </w:rPr>
            </w:pPr>
            <w:r w:rsidRPr="00374161">
              <w:rPr>
                <w:rFonts w:eastAsia="Microsoft YaHei"/>
                <w:color w:val="000000"/>
                <w:lang w:val="sv-SE"/>
              </w:rPr>
              <w:t>After pre-MG being activated by UE autonomously, UE can report the results of Cell2 and Cell3 within the required period.</w:t>
            </w:r>
            <w:r w:rsidRPr="00374161">
              <w:rPr>
                <w:rFonts w:eastAsia="Microsoft YaHei"/>
                <w:color w:val="000000"/>
                <w:sz w:val="14"/>
                <w:szCs w:val="14"/>
              </w:rPr>
              <w:t>    </w:t>
            </w:r>
          </w:p>
        </w:tc>
        <w:tc>
          <w:tcPr>
            <w:tcW w:w="1419" w:type="dxa"/>
            <w:tcBorders>
              <w:top w:val="nil"/>
              <w:left w:val="nil"/>
              <w:bottom w:val="single" w:sz="8" w:space="0" w:color="A3A3A3"/>
              <w:right w:val="single" w:sz="8" w:space="0" w:color="A3A3A3"/>
            </w:tcBorders>
          </w:tcPr>
          <w:p w14:paraId="335863E1" w14:textId="74874D5C" w:rsidR="00374161" w:rsidRDefault="004A4F2D">
            <w:pPr>
              <w:rPr>
                <w:rFonts w:eastAsia="Microsoft YaHei"/>
                <w:color w:val="000000"/>
                <w:lang w:val="sv-SE"/>
              </w:rPr>
            </w:pPr>
            <w:r>
              <w:rPr>
                <w:rFonts w:eastAsia="Microsoft YaHei"/>
                <w:color w:val="000000"/>
                <w:lang w:val="sv-SE"/>
              </w:rPr>
              <w:t>Xiaomi</w:t>
            </w:r>
          </w:p>
        </w:tc>
      </w:tr>
      <w:tr w:rsidR="00374161" w14:paraId="5E8E8F29" w14:textId="60FC8F3F" w:rsidTr="004140A1">
        <w:tc>
          <w:tcPr>
            <w:tcW w:w="850"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7163D56F" w14:textId="77777777" w:rsidR="00374161" w:rsidRDefault="00374161">
            <w:pPr>
              <w:rPr>
                <w:rFonts w:eastAsia="Microsoft YaHei"/>
                <w:color w:val="000000"/>
              </w:rPr>
            </w:pPr>
            <w:r>
              <w:rPr>
                <w:rFonts w:eastAsia="Microsoft YaHei"/>
                <w:color w:val="000000"/>
              </w:rPr>
              <w:t>Con-Pre-MG TC4</w:t>
            </w:r>
          </w:p>
        </w:tc>
        <w:tc>
          <w:tcPr>
            <w:tcW w:w="2467" w:type="dxa"/>
            <w:tcBorders>
              <w:top w:val="nil"/>
              <w:left w:val="nil"/>
              <w:bottom w:val="single" w:sz="8" w:space="0" w:color="A3A3A3"/>
              <w:right w:val="single" w:sz="8" w:space="0" w:color="A3A3A3"/>
            </w:tcBorders>
            <w:tcMar>
              <w:top w:w="80" w:type="dxa"/>
              <w:left w:w="80" w:type="dxa"/>
              <w:bottom w:w="80" w:type="dxa"/>
              <w:right w:w="80" w:type="dxa"/>
            </w:tcMar>
            <w:hideMark/>
          </w:tcPr>
          <w:p w14:paraId="1E0007CD" w14:textId="557CB865" w:rsidR="00374161" w:rsidRDefault="00374161">
            <w:pPr>
              <w:rPr>
                <w:rFonts w:eastAsia="Microsoft YaHei"/>
                <w:color w:val="000000"/>
              </w:rPr>
            </w:pPr>
            <w:r>
              <w:rPr>
                <w:rFonts w:eastAsia="Microsoft YaHei"/>
                <w:color w:val="000000"/>
              </w:rPr>
              <w:t xml:space="preserve">Event triggered reporting test on </w:t>
            </w:r>
            <w:r>
              <w:rPr>
                <w:rFonts w:eastAsia="Microsoft YaHei"/>
                <w:b/>
                <w:bCs/>
                <w:color w:val="000000"/>
              </w:rPr>
              <w:t>intra</w:t>
            </w:r>
            <w:r>
              <w:rPr>
                <w:rFonts w:eastAsia="Microsoft YaHei"/>
                <w:color w:val="000000"/>
              </w:rPr>
              <w:t xml:space="preserve">-frequency in FR1 with concurrent gap with Pre-MG and </w:t>
            </w:r>
            <w:r>
              <w:rPr>
                <w:rFonts w:eastAsia="Microsoft YaHei"/>
                <w:b/>
                <w:bCs/>
                <w:color w:val="000000"/>
              </w:rPr>
              <w:t>network-controlled</w:t>
            </w:r>
            <w:r>
              <w:rPr>
                <w:rFonts w:eastAsia="Microsoft YaHei"/>
                <w:color w:val="000000"/>
              </w:rPr>
              <w:t xml:space="preserve"> activation/deactivation of </w:t>
            </w:r>
            <w:r>
              <w:rPr>
                <w:rFonts w:eastAsia="Microsoft YaHei"/>
                <w:b/>
                <w:bCs/>
                <w:color w:val="0000FF"/>
              </w:rPr>
              <w:t>two Pre-MG</w:t>
            </w:r>
            <w:r>
              <w:rPr>
                <w:rFonts w:eastAsia="Microsoft YaHei"/>
                <w:color w:val="0000FF"/>
              </w:rPr>
              <w:t xml:space="preserve"> </w:t>
            </w:r>
            <w:r>
              <w:rPr>
                <w:rFonts w:eastAsia="Microsoft YaHei"/>
                <w:color w:val="000000"/>
              </w:rPr>
              <w:t xml:space="preserve">for </w:t>
            </w:r>
            <w:r w:rsidRPr="00374161">
              <w:rPr>
                <w:rFonts w:eastAsia="Microsoft YaHei"/>
                <w:b/>
                <w:bCs/>
                <w:color w:val="0000FF"/>
              </w:rPr>
              <w:t>FR</w:t>
            </w:r>
            <w:r w:rsidRPr="00374161">
              <w:rPr>
                <w:rFonts w:eastAsia="Microsoft YaHei"/>
                <w:b/>
                <w:bCs/>
                <w:color w:val="FF0000"/>
              </w:rPr>
              <w:t>1</w:t>
            </w:r>
          </w:p>
        </w:tc>
        <w:tc>
          <w:tcPr>
            <w:tcW w:w="4883" w:type="dxa"/>
            <w:tcBorders>
              <w:top w:val="nil"/>
              <w:left w:val="nil"/>
              <w:bottom w:val="single" w:sz="8" w:space="0" w:color="A3A3A3"/>
              <w:right w:val="single" w:sz="8" w:space="0" w:color="A3A3A3"/>
            </w:tcBorders>
            <w:tcMar>
              <w:top w:w="80" w:type="dxa"/>
              <w:left w:w="80" w:type="dxa"/>
              <w:bottom w:w="80" w:type="dxa"/>
              <w:right w:w="80" w:type="dxa"/>
            </w:tcMar>
            <w:hideMark/>
          </w:tcPr>
          <w:p w14:paraId="0237FC59" w14:textId="77777777" w:rsidR="00374161" w:rsidRPr="00374161" w:rsidRDefault="00374161">
            <w:pPr>
              <w:pStyle w:val="ListParagraph"/>
              <w:numPr>
                <w:ilvl w:val="0"/>
                <w:numId w:val="12"/>
              </w:numPr>
              <w:ind w:left="360" w:firstLineChars="0"/>
              <w:rPr>
                <w:rFonts w:eastAsia="Microsoft YaHei"/>
                <w:color w:val="000000"/>
              </w:rPr>
            </w:pPr>
            <w:r w:rsidRPr="00374161">
              <w:rPr>
                <w:rFonts w:eastAsia="Microsoft YaHei"/>
                <w:color w:val="000000"/>
                <w:lang w:val="sv-SE"/>
              </w:rPr>
              <w:t>Verify that the UE correctly activates and deactivates the pre-MG and makes correct measurement and reporting of an event with activated and deactivated pre-MG</w:t>
            </w:r>
          </w:p>
          <w:p w14:paraId="38D890A3" w14:textId="66D747A8" w:rsidR="00374161" w:rsidRPr="00374161" w:rsidRDefault="00374161">
            <w:pPr>
              <w:pStyle w:val="ListParagraph"/>
              <w:numPr>
                <w:ilvl w:val="0"/>
                <w:numId w:val="12"/>
              </w:numPr>
              <w:ind w:left="360" w:firstLineChars="0"/>
              <w:rPr>
                <w:rFonts w:eastAsia="Microsoft YaHei"/>
                <w:color w:val="000000"/>
              </w:rPr>
            </w:pPr>
            <w:r w:rsidRPr="00374161">
              <w:rPr>
                <w:rFonts w:eastAsia="Microsoft YaHei"/>
                <w:color w:val="000000"/>
                <w:lang w:val="sv-SE"/>
              </w:rPr>
              <w:t>Multiple Pre-MG activation/deactivation delay</w:t>
            </w:r>
          </w:p>
          <w:p w14:paraId="75F28BF2" w14:textId="77777777" w:rsidR="00374161" w:rsidRPr="00374161" w:rsidRDefault="00374161">
            <w:pPr>
              <w:pStyle w:val="ListParagraph"/>
              <w:numPr>
                <w:ilvl w:val="0"/>
                <w:numId w:val="12"/>
              </w:numPr>
              <w:ind w:left="360" w:firstLineChars="0"/>
              <w:rPr>
                <w:rFonts w:eastAsia="Microsoft YaHei"/>
                <w:color w:val="000000"/>
              </w:rPr>
            </w:pPr>
            <w:r w:rsidRPr="00374161">
              <w:rPr>
                <w:rFonts w:eastAsia="Microsoft YaHei"/>
                <w:color w:val="000000"/>
                <w:lang w:val="sv-SE"/>
              </w:rPr>
              <w:t>Verify that the UE makes correct reporting of an event:</w:t>
            </w:r>
          </w:p>
          <w:p w14:paraId="2BE3D5D1" w14:textId="72F12F83" w:rsidR="00374161" w:rsidRPr="00374161" w:rsidRDefault="00374161">
            <w:pPr>
              <w:pStyle w:val="ListParagraph"/>
              <w:numPr>
                <w:ilvl w:val="0"/>
                <w:numId w:val="12"/>
              </w:numPr>
              <w:ind w:left="360" w:firstLineChars="0"/>
              <w:rPr>
                <w:rFonts w:eastAsia="Microsoft YaHei"/>
                <w:color w:val="000000"/>
              </w:rPr>
            </w:pPr>
            <w:r w:rsidRPr="00374161">
              <w:rPr>
                <w:rFonts w:eastAsia="Microsoft YaHei"/>
                <w:color w:val="000000"/>
                <w:lang w:val="sv-SE"/>
              </w:rPr>
              <w:t>After pre-MG being activated by UE network-controlled, UE can report the results of Cell2 and Cell3 within the required period.</w:t>
            </w:r>
            <w:r w:rsidRPr="00374161">
              <w:rPr>
                <w:rFonts w:eastAsia="Microsoft YaHei"/>
                <w:color w:val="000000"/>
                <w:sz w:val="14"/>
                <w:szCs w:val="14"/>
              </w:rPr>
              <w:t>     </w:t>
            </w:r>
          </w:p>
        </w:tc>
        <w:tc>
          <w:tcPr>
            <w:tcW w:w="1419" w:type="dxa"/>
            <w:tcBorders>
              <w:top w:val="nil"/>
              <w:left w:val="nil"/>
              <w:bottom w:val="single" w:sz="8" w:space="0" w:color="A3A3A3"/>
              <w:right w:val="single" w:sz="8" w:space="0" w:color="A3A3A3"/>
            </w:tcBorders>
          </w:tcPr>
          <w:p w14:paraId="54103BED" w14:textId="71855CED" w:rsidR="00374161" w:rsidRDefault="00AF7061">
            <w:pPr>
              <w:rPr>
                <w:rFonts w:eastAsia="Microsoft YaHei"/>
                <w:color w:val="000000"/>
                <w:lang w:val="sv-SE"/>
              </w:rPr>
            </w:pPr>
            <w:r>
              <w:rPr>
                <w:rFonts w:eastAsia="Microsoft YaHei"/>
                <w:color w:val="000000"/>
                <w:lang w:val="sv-SE"/>
              </w:rPr>
              <w:t>CMCC</w:t>
            </w:r>
          </w:p>
        </w:tc>
      </w:tr>
    </w:tbl>
    <w:p w14:paraId="1D69364C" w14:textId="67E9AF1F" w:rsidR="004140A1" w:rsidRDefault="004140A1" w:rsidP="004140A1">
      <w:pPr>
        <w:spacing w:after="120"/>
        <w:rPr>
          <w:rFonts w:eastAsia="PMingLiU"/>
          <w:szCs w:val="24"/>
          <w:lang w:eastAsia="zh-TW"/>
        </w:rPr>
      </w:pPr>
    </w:p>
    <w:p w14:paraId="0AF02955" w14:textId="3A6E5907" w:rsidR="00C80D64" w:rsidRDefault="00C80D64" w:rsidP="004140A1">
      <w:pPr>
        <w:spacing w:after="120"/>
        <w:rPr>
          <w:rFonts w:eastAsia="PMingLiU"/>
          <w:szCs w:val="24"/>
          <w:lang w:eastAsia="zh-TW"/>
        </w:rPr>
      </w:pPr>
    </w:p>
    <w:p w14:paraId="365A2F65" w14:textId="3CD904F7" w:rsidR="00C80D64" w:rsidRDefault="00C80D64" w:rsidP="004140A1">
      <w:pPr>
        <w:spacing w:after="120"/>
        <w:rPr>
          <w:rFonts w:eastAsia="PMingLiU"/>
          <w:szCs w:val="24"/>
          <w:lang w:eastAsia="zh-TW"/>
        </w:rPr>
      </w:pPr>
    </w:p>
    <w:p w14:paraId="6CA05850" w14:textId="5E68D412" w:rsidR="00C80D64" w:rsidRDefault="00C80D64" w:rsidP="004140A1">
      <w:pPr>
        <w:spacing w:after="120"/>
        <w:rPr>
          <w:rFonts w:eastAsia="PMingLiU"/>
          <w:szCs w:val="24"/>
          <w:lang w:eastAsia="zh-TW"/>
        </w:rPr>
      </w:pPr>
    </w:p>
    <w:p w14:paraId="769C9CAA" w14:textId="77777777" w:rsidR="00C80D64" w:rsidRDefault="00C80D64" w:rsidP="004140A1">
      <w:pPr>
        <w:spacing w:after="120"/>
        <w:rPr>
          <w:rFonts w:eastAsia="PMingLiU"/>
          <w:szCs w:val="24"/>
          <w:lang w:eastAsia="zh-TW"/>
        </w:rPr>
      </w:pPr>
    </w:p>
    <w:p w14:paraId="6854BB3A" w14:textId="77777777" w:rsidR="004140A1" w:rsidRDefault="004140A1" w:rsidP="004140A1">
      <w:pPr>
        <w:spacing w:after="120"/>
        <w:rPr>
          <w:rFonts w:eastAsia="PMingLiU"/>
          <w:szCs w:val="24"/>
          <w:lang w:eastAsia="zh-TW"/>
        </w:rPr>
      </w:pPr>
      <w:r>
        <w:rPr>
          <w:rFonts w:eastAsia="PMingLiU"/>
          <w:szCs w:val="24"/>
          <w:lang w:eastAsia="zh-TW"/>
        </w:rPr>
        <w:lastRenderedPageBreak/>
        <w:t xml:space="preserve">&lt; </w:t>
      </w:r>
      <w:r>
        <w:rPr>
          <w:rFonts w:eastAsia="PMingLiU"/>
          <w:b/>
          <w:bCs/>
          <w:szCs w:val="24"/>
          <w:lang w:eastAsia="zh-TW"/>
        </w:rPr>
        <w:t>Way Forward</w:t>
      </w:r>
      <w:r>
        <w:rPr>
          <w:rFonts w:eastAsia="PMingLiU"/>
          <w:szCs w:val="24"/>
          <w:lang w:eastAsia="zh-TW"/>
        </w:rPr>
        <w:t xml:space="preserve"> &gt;</w:t>
      </w:r>
    </w:p>
    <w:p w14:paraId="159F9410" w14:textId="0EA42603" w:rsidR="004140A1" w:rsidRDefault="004140A1" w:rsidP="004140A1">
      <w:pPr>
        <w:spacing w:after="120"/>
        <w:rPr>
          <w:rFonts w:eastAsia="PMingLiU"/>
          <w:szCs w:val="24"/>
          <w:lang w:eastAsia="zh-TW"/>
        </w:rPr>
      </w:pPr>
      <w:r w:rsidRPr="004140A1">
        <w:rPr>
          <w:rFonts w:eastAsia="PMingLiU"/>
          <w:b/>
          <w:bCs/>
          <w:szCs w:val="24"/>
          <w:lang w:eastAsia="zh-TW"/>
        </w:rPr>
        <w:t>FFS</w:t>
      </w:r>
      <w:r>
        <w:rPr>
          <w:rFonts w:eastAsia="PMingLiU"/>
          <w:szCs w:val="24"/>
          <w:lang w:eastAsia="zh-TW"/>
        </w:rPr>
        <w:t xml:space="preserve"> the following test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0"/>
        <w:gridCol w:w="2467"/>
        <w:gridCol w:w="4883"/>
        <w:gridCol w:w="1419"/>
      </w:tblGrid>
      <w:tr w:rsidR="004140A1" w14:paraId="3B596D80" w14:textId="77777777" w:rsidTr="004140A1">
        <w:tc>
          <w:tcPr>
            <w:tcW w:w="850" w:type="dxa"/>
            <w:shd w:val="clear" w:color="auto" w:fill="D9E2F3" w:themeFill="accent1" w:themeFillTint="33"/>
            <w:tcMar>
              <w:top w:w="80" w:type="dxa"/>
              <w:left w:w="80" w:type="dxa"/>
              <w:bottom w:w="80" w:type="dxa"/>
              <w:right w:w="80" w:type="dxa"/>
            </w:tcMar>
            <w:hideMark/>
          </w:tcPr>
          <w:p w14:paraId="548200AF" w14:textId="77777777" w:rsidR="004140A1" w:rsidRPr="004140A1" w:rsidRDefault="004140A1">
            <w:pPr>
              <w:rPr>
                <w:rFonts w:eastAsia="Microsoft YaHei"/>
                <w:b/>
                <w:bCs/>
                <w:color w:val="000000"/>
                <w:lang w:val="en-US"/>
              </w:rPr>
            </w:pPr>
            <w:r w:rsidRPr="004140A1">
              <w:rPr>
                <w:rFonts w:eastAsia="Microsoft YaHei"/>
                <w:b/>
                <w:bCs/>
                <w:color w:val="000000"/>
                <w:lang w:val="en-US"/>
              </w:rPr>
              <w:t>No</w:t>
            </w:r>
          </w:p>
        </w:tc>
        <w:tc>
          <w:tcPr>
            <w:tcW w:w="2467" w:type="dxa"/>
            <w:shd w:val="clear" w:color="auto" w:fill="D9E2F3" w:themeFill="accent1" w:themeFillTint="33"/>
            <w:tcMar>
              <w:top w:w="80" w:type="dxa"/>
              <w:left w:w="80" w:type="dxa"/>
              <w:bottom w:w="80" w:type="dxa"/>
              <w:right w:w="80" w:type="dxa"/>
            </w:tcMar>
            <w:hideMark/>
          </w:tcPr>
          <w:p w14:paraId="1A6119A3" w14:textId="77777777" w:rsidR="004140A1" w:rsidRPr="004140A1" w:rsidRDefault="004140A1">
            <w:pPr>
              <w:rPr>
                <w:rFonts w:eastAsia="Microsoft YaHei"/>
                <w:b/>
                <w:bCs/>
                <w:color w:val="000000"/>
                <w:lang w:val="en-US"/>
              </w:rPr>
            </w:pPr>
            <w:r w:rsidRPr="004140A1">
              <w:rPr>
                <w:rFonts w:eastAsia="Microsoft YaHei"/>
                <w:b/>
                <w:bCs/>
                <w:color w:val="000000"/>
                <w:lang w:val="en-US"/>
              </w:rPr>
              <w:t>Test case category</w:t>
            </w:r>
          </w:p>
        </w:tc>
        <w:tc>
          <w:tcPr>
            <w:tcW w:w="4883" w:type="dxa"/>
            <w:shd w:val="clear" w:color="auto" w:fill="D9E2F3" w:themeFill="accent1" w:themeFillTint="33"/>
            <w:tcMar>
              <w:top w:w="80" w:type="dxa"/>
              <w:left w:w="80" w:type="dxa"/>
              <w:bottom w:w="80" w:type="dxa"/>
              <w:right w:w="80" w:type="dxa"/>
            </w:tcMar>
            <w:hideMark/>
          </w:tcPr>
          <w:p w14:paraId="1A213073" w14:textId="77777777" w:rsidR="004140A1" w:rsidRPr="004140A1" w:rsidRDefault="004140A1" w:rsidP="004140A1">
            <w:pPr>
              <w:pStyle w:val="ListParagraph"/>
              <w:ind w:left="720" w:firstLineChars="0" w:hanging="360"/>
              <w:rPr>
                <w:rFonts w:eastAsia="Microsoft YaHei"/>
                <w:b/>
                <w:bCs/>
                <w:color w:val="000000"/>
                <w:lang w:val="en-US"/>
              </w:rPr>
            </w:pPr>
            <w:r w:rsidRPr="004140A1">
              <w:rPr>
                <w:rFonts w:eastAsia="Microsoft YaHei"/>
                <w:b/>
                <w:bCs/>
                <w:color w:val="000000"/>
                <w:lang w:val="en-US"/>
              </w:rPr>
              <w:t xml:space="preserve">Test purpose </w:t>
            </w:r>
          </w:p>
        </w:tc>
        <w:tc>
          <w:tcPr>
            <w:tcW w:w="1419" w:type="dxa"/>
            <w:shd w:val="clear" w:color="auto" w:fill="D9E2F3" w:themeFill="accent1" w:themeFillTint="33"/>
          </w:tcPr>
          <w:p w14:paraId="064C6207" w14:textId="77777777" w:rsidR="004140A1" w:rsidRPr="004140A1" w:rsidRDefault="004140A1">
            <w:pPr>
              <w:rPr>
                <w:rFonts w:eastAsia="Microsoft YaHei"/>
                <w:b/>
                <w:bCs/>
                <w:color w:val="000000"/>
                <w:lang w:val="en-US"/>
              </w:rPr>
            </w:pPr>
            <w:r w:rsidRPr="004140A1">
              <w:rPr>
                <w:rFonts w:eastAsia="Microsoft YaHei"/>
                <w:b/>
                <w:bCs/>
                <w:color w:val="000000"/>
                <w:lang w:val="en-US"/>
              </w:rPr>
              <w:t>Volunteering company</w:t>
            </w:r>
          </w:p>
        </w:tc>
      </w:tr>
      <w:tr w:rsidR="004140A1" w14:paraId="30D0136B" w14:textId="77777777" w:rsidTr="004140A1">
        <w:tc>
          <w:tcPr>
            <w:tcW w:w="850" w:type="dxa"/>
            <w:tcMar>
              <w:top w:w="80" w:type="dxa"/>
              <w:left w:w="80" w:type="dxa"/>
              <w:bottom w:w="80" w:type="dxa"/>
              <w:right w:w="80" w:type="dxa"/>
            </w:tcMar>
            <w:hideMark/>
          </w:tcPr>
          <w:p w14:paraId="798A9AB0" w14:textId="77777777" w:rsidR="004140A1" w:rsidRDefault="004140A1">
            <w:pPr>
              <w:rPr>
                <w:rFonts w:eastAsia="Microsoft YaHei"/>
                <w:color w:val="000000"/>
                <w:lang w:val="en-US"/>
              </w:rPr>
            </w:pPr>
            <w:r w:rsidRPr="004140A1">
              <w:rPr>
                <w:rFonts w:eastAsia="Microsoft YaHei"/>
                <w:color w:val="ED7D31" w:themeColor="accent2"/>
                <w:lang w:val="en-US"/>
              </w:rPr>
              <w:t>Con-Pre-MG TC5</w:t>
            </w:r>
          </w:p>
        </w:tc>
        <w:tc>
          <w:tcPr>
            <w:tcW w:w="2467" w:type="dxa"/>
            <w:tcMar>
              <w:top w:w="80" w:type="dxa"/>
              <w:left w:w="80" w:type="dxa"/>
              <w:bottom w:w="80" w:type="dxa"/>
              <w:right w:w="80" w:type="dxa"/>
            </w:tcMar>
            <w:hideMark/>
          </w:tcPr>
          <w:p w14:paraId="555D43C1" w14:textId="77777777" w:rsidR="004140A1" w:rsidRDefault="004140A1">
            <w:pPr>
              <w:rPr>
                <w:rFonts w:eastAsia="Microsoft YaHei"/>
                <w:color w:val="000000"/>
                <w:lang w:val="en-US"/>
              </w:rPr>
            </w:pPr>
            <w:r>
              <w:rPr>
                <w:rFonts w:eastAsia="Microsoft YaHei"/>
                <w:color w:val="000000"/>
                <w:lang w:val="en-US"/>
              </w:rPr>
              <w:t xml:space="preserve">Inter-frequency measurement with autonomous activation/deactivation of Pre-MG in </w:t>
            </w:r>
            <w:r>
              <w:rPr>
                <w:rFonts w:eastAsia="Microsoft YaHei"/>
                <w:b/>
                <w:bCs/>
                <w:color w:val="000000"/>
                <w:lang w:val="en-US"/>
              </w:rPr>
              <w:t>FR1</w:t>
            </w:r>
            <w:r>
              <w:rPr>
                <w:rFonts w:eastAsia="Microsoft YaHei"/>
                <w:color w:val="000000"/>
                <w:lang w:val="en-US"/>
              </w:rPr>
              <w:t xml:space="preserve"> with </w:t>
            </w:r>
            <w:r>
              <w:rPr>
                <w:rFonts w:eastAsia="Microsoft YaHei"/>
                <w:color w:val="0000FF"/>
                <w:lang w:val="en-US"/>
              </w:rPr>
              <w:t>dynamic collision</w:t>
            </w:r>
          </w:p>
        </w:tc>
        <w:tc>
          <w:tcPr>
            <w:tcW w:w="4883" w:type="dxa"/>
            <w:tcMar>
              <w:top w:w="80" w:type="dxa"/>
              <w:left w:w="80" w:type="dxa"/>
              <w:bottom w:w="80" w:type="dxa"/>
              <w:right w:w="80" w:type="dxa"/>
            </w:tcMar>
            <w:hideMark/>
          </w:tcPr>
          <w:p w14:paraId="75FD19A7" w14:textId="77777777" w:rsidR="004140A1" w:rsidRDefault="004140A1">
            <w:pPr>
              <w:pStyle w:val="ListParagraph"/>
              <w:numPr>
                <w:ilvl w:val="0"/>
                <w:numId w:val="14"/>
              </w:numPr>
              <w:ind w:firstLineChars="0"/>
              <w:textAlignment w:val="auto"/>
              <w:rPr>
                <w:rFonts w:eastAsia="Microsoft YaHei"/>
                <w:color w:val="000000"/>
                <w:lang w:val="en-US"/>
              </w:rPr>
            </w:pPr>
            <w:r>
              <w:rPr>
                <w:rFonts w:eastAsia="Microsoft YaHei"/>
                <w:color w:val="000000"/>
                <w:lang w:val="en-US"/>
              </w:rPr>
              <w:t xml:space="preserve">Verify the gap </w:t>
            </w:r>
            <w:proofErr w:type="gramStart"/>
            <w:r>
              <w:rPr>
                <w:rFonts w:eastAsia="Microsoft YaHei"/>
                <w:color w:val="000000"/>
                <w:lang w:val="en-US"/>
              </w:rPr>
              <w:t>association;</w:t>
            </w:r>
            <w:proofErr w:type="gramEnd"/>
          </w:p>
          <w:p w14:paraId="09CE1402" w14:textId="77777777" w:rsidR="004140A1" w:rsidRDefault="004140A1">
            <w:pPr>
              <w:rPr>
                <w:rFonts w:eastAsia="Microsoft YaHei"/>
                <w:color w:val="000000"/>
                <w:lang w:val="en-US"/>
              </w:rPr>
            </w:pPr>
            <w:r>
              <w:rPr>
                <w:rFonts w:eastAsia="Microsoft YaHei"/>
                <w:color w:val="000000"/>
                <w:lang w:val="en-US"/>
              </w:rPr>
              <w:t> </w:t>
            </w:r>
            <w:r>
              <w:rPr>
                <w:rFonts w:ascii="Symbol" w:eastAsia="Microsoft YaHei" w:hAnsi="Symbol"/>
                <w:color w:val="000000"/>
                <w:lang w:val="en-US"/>
              </w:rPr>
              <w:t>·</w:t>
            </w:r>
            <w:r>
              <w:rPr>
                <w:rFonts w:eastAsia="Microsoft YaHei"/>
                <w:color w:val="000000"/>
                <w:sz w:val="14"/>
                <w:szCs w:val="14"/>
                <w:lang w:val="en-US"/>
              </w:rPr>
              <w:t xml:space="preserve">       </w:t>
            </w:r>
            <w:r>
              <w:rPr>
                <w:rFonts w:eastAsia="Microsoft YaHei"/>
                <w:color w:val="000000"/>
                <w:lang w:val="en-US"/>
              </w:rPr>
              <w:t xml:space="preserve">Verify the dynamic gap collision when Pre-MG </w:t>
            </w:r>
            <w:proofErr w:type="gramStart"/>
            <w:r>
              <w:rPr>
                <w:rFonts w:eastAsia="Microsoft YaHei"/>
                <w:color w:val="000000"/>
                <w:lang w:val="en-US"/>
              </w:rPr>
              <w:t>activation</w:t>
            </w:r>
            <w:proofErr w:type="gramEnd"/>
          </w:p>
          <w:p w14:paraId="41E2396A" w14:textId="77777777" w:rsidR="004140A1" w:rsidRDefault="004140A1">
            <w:pPr>
              <w:pStyle w:val="ListParagraph"/>
              <w:ind w:firstLineChars="0" w:firstLine="0"/>
              <w:rPr>
                <w:rFonts w:eastAsia="Microsoft YaHei"/>
                <w:color w:val="000000"/>
                <w:lang w:val="en-US"/>
              </w:rPr>
            </w:pPr>
            <w:r>
              <w:rPr>
                <w:rFonts w:eastAsia="Microsoft YaHei"/>
                <w:color w:val="000000"/>
                <w:lang w:val="en-US"/>
              </w:rPr>
              <w:t>•             the UE shall NOT report corresponding valid ACK/NACK for those PDSCHs scheduled in the slots overlapped with the Type2 MG occasions.</w:t>
            </w:r>
          </w:p>
          <w:p w14:paraId="1EC16330" w14:textId="77777777" w:rsidR="004140A1" w:rsidRDefault="004140A1">
            <w:pPr>
              <w:pStyle w:val="ListParagraph"/>
              <w:ind w:firstLineChars="0" w:firstLine="0"/>
              <w:rPr>
                <w:rFonts w:eastAsia="Microsoft YaHei"/>
                <w:color w:val="000000"/>
                <w:lang w:val="en-US"/>
              </w:rPr>
            </w:pPr>
            <w:r>
              <w:rPr>
                <w:rFonts w:eastAsia="Microsoft YaHei"/>
                <w:color w:val="000000"/>
                <w:lang w:val="en-US"/>
              </w:rPr>
              <w:t>•             the UE shall be able to receive PDSCH and report corresponding valid ACK/NACK for those PDSCHs scheduled in the slots overlapped with the Pre-MG occasion overlapped in dynamic collision</w:t>
            </w:r>
          </w:p>
        </w:tc>
        <w:tc>
          <w:tcPr>
            <w:tcW w:w="1419" w:type="dxa"/>
          </w:tcPr>
          <w:p w14:paraId="7C06ED71" w14:textId="77777777" w:rsidR="004140A1" w:rsidRDefault="004140A1">
            <w:pPr>
              <w:rPr>
                <w:rFonts w:eastAsia="Microsoft YaHei"/>
                <w:color w:val="000000"/>
                <w:lang w:val="en-US"/>
              </w:rPr>
            </w:pPr>
          </w:p>
        </w:tc>
      </w:tr>
      <w:tr w:rsidR="004140A1" w14:paraId="13818D2F" w14:textId="77777777" w:rsidTr="004140A1">
        <w:tc>
          <w:tcPr>
            <w:tcW w:w="850" w:type="dxa"/>
            <w:tcMar>
              <w:top w:w="80" w:type="dxa"/>
              <w:left w:w="80" w:type="dxa"/>
              <w:bottom w:w="80" w:type="dxa"/>
              <w:right w:w="80" w:type="dxa"/>
            </w:tcMar>
            <w:hideMark/>
          </w:tcPr>
          <w:p w14:paraId="3985C404" w14:textId="77777777" w:rsidR="004140A1" w:rsidRDefault="004140A1">
            <w:pPr>
              <w:rPr>
                <w:rFonts w:eastAsia="Microsoft YaHei"/>
                <w:color w:val="000000"/>
                <w:lang w:val="en-US"/>
              </w:rPr>
            </w:pPr>
            <w:r w:rsidRPr="004140A1">
              <w:rPr>
                <w:rFonts w:eastAsia="Microsoft YaHei"/>
                <w:color w:val="ED7D31" w:themeColor="accent2"/>
                <w:lang w:val="en-US"/>
              </w:rPr>
              <w:t>Con-Pre-MG TC6</w:t>
            </w:r>
          </w:p>
        </w:tc>
        <w:tc>
          <w:tcPr>
            <w:tcW w:w="2467" w:type="dxa"/>
            <w:tcMar>
              <w:top w:w="80" w:type="dxa"/>
              <w:left w:w="80" w:type="dxa"/>
              <w:bottom w:w="80" w:type="dxa"/>
              <w:right w:w="80" w:type="dxa"/>
            </w:tcMar>
            <w:hideMark/>
          </w:tcPr>
          <w:p w14:paraId="5BBDA69E" w14:textId="77777777" w:rsidR="004140A1" w:rsidRDefault="004140A1">
            <w:pPr>
              <w:rPr>
                <w:rFonts w:eastAsia="Microsoft YaHei"/>
                <w:color w:val="000000"/>
                <w:lang w:val="en-US"/>
              </w:rPr>
            </w:pPr>
            <w:r>
              <w:rPr>
                <w:rFonts w:eastAsia="Microsoft YaHei"/>
                <w:color w:val="000000"/>
                <w:lang w:val="en-US"/>
              </w:rPr>
              <w:t xml:space="preserve">Inter-frequency measurement with network-controlled activation/deactivation of Pre-MG in </w:t>
            </w:r>
            <w:r>
              <w:rPr>
                <w:rFonts w:eastAsia="Microsoft YaHei"/>
                <w:b/>
                <w:bCs/>
                <w:color w:val="000000"/>
                <w:lang w:val="en-US"/>
              </w:rPr>
              <w:t>FR2</w:t>
            </w:r>
            <w:r>
              <w:rPr>
                <w:rFonts w:eastAsia="Microsoft YaHei"/>
                <w:color w:val="000000"/>
                <w:lang w:val="en-US"/>
              </w:rPr>
              <w:t xml:space="preserve"> with </w:t>
            </w:r>
            <w:r>
              <w:rPr>
                <w:rFonts w:eastAsia="Microsoft YaHei"/>
                <w:color w:val="0000FF"/>
                <w:lang w:val="en-US"/>
              </w:rPr>
              <w:t>dynamic collision</w:t>
            </w:r>
          </w:p>
        </w:tc>
        <w:tc>
          <w:tcPr>
            <w:tcW w:w="4883" w:type="dxa"/>
            <w:tcMar>
              <w:top w:w="80" w:type="dxa"/>
              <w:left w:w="80" w:type="dxa"/>
              <w:bottom w:w="80" w:type="dxa"/>
              <w:right w:w="80" w:type="dxa"/>
            </w:tcMar>
            <w:hideMark/>
          </w:tcPr>
          <w:p w14:paraId="15ADDB16" w14:textId="77777777" w:rsidR="004140A1" w:rsidRDefault="004140A1">
            <w:pPr>
              <w:ind w:hanging="360"/>
              <w:rPr>
                <w:rFonts w:eastAsia="Microsoft YaHei"/>
                <w:color w:val="000000"/>
                <w:lang w:val="en-US"/>
              </w:rPr>
            </w:pPr>
            <w:r>
              <w:rPr>
                <w:rFonts w:ascii="Symbol" w:eastAsia="Microsoft YaHei" w:hAnsi="Symbol"/>
                <w:color w:val="000000"/>
                <w:lang w:val="en-US"/>
              </w:rPr>
              <w:t>·</w:t>
            </w:r>
            <w:r>
              <w:rPr>
                <w:rFonts w:eastAsia="Microsoft YaHei"/>
                <w:color w:val="000000"/>
                <w:sz w:val="14"/>
                <w:szCs w:val="14"/>
                <w:lang w:val="en-US"/>
              </w:rPr>
              <w:t xml:space="preserve">       </w:t>
            </w:r>
            <w:r>
              <w:rPr>
                <w:rFonts w:eastAsia="Microsoft YaHei"/>
                <w:color w:val="000000"/>
                <w:lang w:val="en-US"/>
              </w:rPr>
              <w:t xml:space="preserve">Verify the gap </w:t>
            </w:r>
            <w:proofErr w:type="gramStart"/>
            <w:r>
              <w:rPr>
                <w:rFonts w:eastAsia="Microsoft YaHei"/>
                <w:color w:val="000000"/>
                <w:lang w:val="en-US"/>
              </w:rPr>
              <w:t>association;</w:t>
            </w:r>
            <w:proofErr w:type="gramEnd"/>
          </w:p>
          <w:p w14:paraId="49BA8CBF" w14:textId="77777777" w:rsidR="004140A1" w:rsidRDefault="004140A1">
            <w:pPr>
              <w:ind w:hanging="360"/>
              <w:rPr>
                <w:rFonts w:eastAsia="Microsoft YaHei"/>
                <w:color w:val="000000"/>
                <w:lang w:val="en-US"/>
              </w:rPr>
            </w:pPr>
            <w:r>
              <w:rPr>
                <w:rFonts w:ascii="Symbol" w:eastAsia="Microsoft YaHei" w:hAnsi="Symbol"/>
                <w:color w:val="000000"/>
                <w:lang w:val="en-US"/>
              </w:rPr>
              <w:t>·</w:t>
            </w:r>
            <w:r>
              <w:rPr>
                <w:rFonts w:eastAsia="Microsoft YaHei"/>
                <w:color w:val="000000"/>
                <w:sz w:val="14"/>
                <w:szCs w:val="14"/>
                <w:lang w:val="en-US"/>
              </w:rPr>
              <w:t xml:space="preserve">       </w:t>
            </w:r>
            <w:r>
              <w:rPr>
                <w:rFonts w:eastAsia="Microsoft YaHei"/>
                <w:color w:val="000000"/>
                <w:lang w:val="en-US"/>
              </w:rPr>
              <w:t xml:space="preserve">Verify the dynamic gap collision when Pre-MG </w:t>
            </w:r>
            <w:proofErr w:type="gramStart"/>
            <w:r>
              <w:rPr>
                <w:rFonts w:eastAsia="Microsoft YaHei"/>
                <w:color w:val="000000"/>
                <w:lang w:val="en-US"/>
              </w:rPr>
              <w:t>activation</w:t>
            </w:r>
            <w:proofErr w:type="gramEnd"/>
          </w:p>
          <w:p w14:paraId="14B6463E" w14:textId="77777777" w:rsidR="004140A1" w:rsidRDefault="004140A1">
            <w:pPr>
              <w:pStyle w:val="ListParagraph"/>
              <w:ind w:firstLineChars="0" w:firstLine="0"/>
              <w:rPr>
                <w:rFonts w:eastAsia="Microsoft YaHei"/>
                <w:color w:val="000000"/>
                <w:lang w:val="en-US"/>
              </w:rPr>
            </w:pPr>
            <w:r>
              <w:rPr>
                <w:rFonts w:eastAsia="Microsoft YaHei"/>
                <w:color w:val="000000"/>
                <w:lang w:val="en-US"/>
              </w:rPr>
              <w:t>•             the UE shall NOT report corresponding valid ACK/NACK for those PDSCHs scheduled in the slots overlapped with the Type2 MG occasions.</w:t>
            </w:r>
          </w:p>
          <w:p w14:paraId="2FB17D9C" w14:textId="77777777" w:rsidR="004140A1" w:rsidRDefault="004140A1">
            <w:pPr>
              <w:rPr>
                <w:rFonts w:eastAsia="Microsoft YaHei"/>
                <w:color w:val="000000"/>
                <w:lang w:val="en-US"/>
              </w:rPr>
            </w:pPr>
            <w:r>
              <w:rPr>
                <w:rFonts w:eastAsia="Microsoft YaHei"/>
                <w:color w:val="000000"/>
                <w:lang w:val="en-US"/>
              </w:rPr>
              <w:t>•             the UE shall be able to receive PDSCH and report corresponding valid ACK/NACK for those PDSCHs scheduled in the slots overlapped with the Pre-MG occasion overlapped in dynamic collision</w:t>
            </w:r>
          </w:p>
        </w:tc>
        <w:tc>
          <w:tcPr>
            <w:tcW w:w="1419" w:type="dxa"/>
          </w:tcPr>
          <w:p w14:paraId="472C8F48" w14:textId="77777777" w:rsidR="004140A1" w:rsidRDefault="004140A1">
            <w:pPr>
              <w:ind w:hanging="360"/>
              <w:rPr>
                <w:rFonts w:ascii="Symbol" w:eastAsia="Microsoft YaHei" w:hAnsi="Symbol" w:hint="eastAsia"/>
                <w:color w:val="000000"/>
                <w:lang w:val="en-US"/>
              </w:rPr>
            </w:pPr>
          </w:p>
        </w:tc>
      </w:tr>
    </w:tbl>
    <w:p w14:paraId="6F27E39B" w14:textId="54529859" w:rsidR="00F37AEE" w:rsidRDefault="00F37AEE">
      <w:pPr>
        <w:spacing w:after="120"/>
        <w:rPr>
          <w:szCs w:val="24"/>
          <w:lang w:eastAsia="zh-CN"/>
        </w:rPr>
      </w:pPr>
    </w:p>
    <w:p w14:paraId="7FAB7AAD" w14:textId="77777777" w:rsidR="004140A1" w:rsidRDefault="004140A1">
      <w:pPr>
        <w:spacing w:after="120"/>
        <w:rPr>
          <w:szCs w:val="24"/>
          <w:lang w:eastAsia="zh-CN"/>
        </w:rPr>
      </w:pPr>
    </w:p>
    <w:p w14:paraId="6F27E39C" w14:textId="77777777" w:rsidR="00F37AEE" w:rsidRDefault="00D75C12">
      <w:pPr>
        <w:pStyle w:val="Heading3"/>
      </w:pPr>
      <w:r>
        <w:t xml:space="preserve">Sub-topic 4-3: Test cases for Case 2 </w:t>
      </w:r>
    </w:p>
    <w:p w14:paraId="6F27E39F" w14:textId="77777777" w:rsidR="00F37AEE" w:rsidRDefault="00D75C12">
      <w:pPr>
        <w:rPr>
          <w:b/>
          <w:color w:val="0070C0"/>
          <w:u w:val="single"/>
          <w:lang w:eastAsia="ko-KR"/>
        </w:rPr>
      </w:pPr>
      <w:r>
        <w:rPr>
          <w:b/>
          <w:color w:val="0070C0"/>
          <w:u w:val="single"/>
          <w:lang w:eastAsia="ko-KR"/>
        </w:rPr>
        <w:t>Issue 4-3-1: [Case 2] Which scenarios shall RAN4 RRM define test cases for NCSG and concurrent MG (Case 2)</w:t>
      </w:r>
    </w:p>
    <w:p w14:paraId="6F27E3A9" w14:textId="1968EE9D" w:rsidR="00F37AEE" w:rsidRDefault="00A21A81" w:rsidP="00A21A81">
      <w:pPr>
        <w:spacing w:after="120"/>
        <w:rPr>
          <w:color w:val="000000" w:themeColor="text1"/>
          <w:szCs w:val="24"/>
          <w:lang w:eastAsia="zh-CN"/>
        </w:rPr>
      </w:pPr>
      <w:r>
        <w:rPr>
          <w:color w:val="000000" w:themeColor="text1"/>
          <w:szCs w:val="24"/>
          <w:lang w:eastAsia="zh-CN"/>
        </w:rPr>
        <w:t>&lt;</w:t>
      </w:r>
      <w:r w:rsidRPr="00A21A81">
        <w:rPr>
          <w:b/>
          <w:bCs/>
          <w:color w:val="000000" w:themeColor="text1"/>
          <w:szCs w:val="24"/>
          <w:highlight w:val="yellow"/>
          <w:lang w:eastAsia="zh-CN"/>
        </w:rPr>
        <w:t>Tentative agreement</w:t>
      </w:r>
      <w:r>
        <w:rPr>
          <w:color w:val="000000" w:themeColor="text1"/>
          <w:szCs w:val="24"/>
          <w:lang w:eastAsia="zh-CN"/>
        </w:rPr>
        <w:t>&gt;</w:t>
      </w:r>
    </w:p>
    <w:p w14:paraId="6996C8DC" w14:textId="445BA750" w:rsidR="00A21A81" w:rsidRPr="00A21A81" w:rsidRDefault="00A21A81" w:rsidP="00A21A81">
      <w:pPr>
        <w:spacing w:after="120"/>
        <w:rPr>
          <w:color w:val="000000" w:themeColor="text1"/>
          <w:szCs w:val="24"/>
          <w:lang w:eastAsia="zh-CN"/>
        </w:rPr>
      </w:pPr>
      <w:r w:rsidRPr="00A21A81">
        <w:rPr>
          <w:sz w:val="21"/>
          <w:szCs w:val="21"/>
          <w:highlight w:val="yellow"/>
          <w:lang w:val="en-US" w:eastAsia="zh-CN"/>
        </w:rPr>
        <w:t>The following scenarios be considered in the test cases:</w:t>
      </w:r>
    </w:p>
    <w:p w14:paraId="6F27E3AA" w14:textId="77777777" w:rsidR="00F37AEE" w:rsidRDefault="00D75C12">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szCs w:val="24"/>
          <w:lang w:eastAsia="zh-CN"/>
        </w:rPr>
        <w:t>NCSG + Type-2 MG</w:t>
      </w:r>
    </w:p>
    <w:p w14:paraId="6F27E3AB" w14:textId="4741E566" w:rsidR="00F37AEE" w:rsidRPr="00A21A81" w:rsidRDefault="00D75C12">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szCs w:val="24"/>
          <w:lang w:eastAsia="zh-CN"/>
        </w:rPr>
        <w:t xml:space="preserve">NCSG + NCSG </w:t>
      </w:r>
    </w:p>
    <w:p w14:paraId="0B811E14" w14:textId="77777777" w:rsidR="00A21A81" w:rsidRPr="00A21A81" w:rsidRDefault="00A21A81">
      <w:pPr>
        <w:numPr>
          <w:ilvl w:val="3"/>
          <w:numId w:val="4"/>
        </w:numPr>
        <w:spacing w:after="120"/>
        <w:rPr>
          <w:sz w:val="21"/>
          <w:szCs w:val="21"/>
          <w:highlight w:val="yellow"/>
          <w:lang w:val="en-US" w:eastAsia="zh-CN"/>
        </w:rPr>
      </w:pPr>
      <w:r w:rsidRPr="00A21A81">
        <w:rPr>
          <w:sz w:val="21"/>
          <w:szCs w:val="21"/>
          <w:highlight w:val="yellow"/>
          <w:lang w:val="en-US" w:eastAsia="zh-CN"/>
        </w:rPr>
        <w:t>FFS other scenarios, options for further discussion:</w:t>
      </w:r>
    </w:p>
    <w:p w14:paraId="460A486E" w14:textId="6DE37CA8" w:rsidR="00A21A81" w:rsidRDefault="00A21A81">
      <w:pPr>
        <w:pStyle w:val="ListParagraph"/>
        <w:numPr>
          <w:ilvl w:val="4"/>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val="en-US" w:eastAsia="zh-CN"/>
        </w:rPr>
        <w:t xml:space="preserve">NCSG </w:t>
      </w:r>
      <w:r w:rsidRPr="00A21A81">
        <w:rPr>
          <w:rFonts w:eastAsia="SimSun"/>
          <w:color w:val="000000" w:themeColor="text1"/>
          <w:szCs w:val="24"/>
          <w:lang w:val="en-US" w:eastAsia="zh-CN"/>
        </w:rPr>
        <w:t>+ Type-1 MG</w:t>
      </w:r>
    </w:p>
    <w:p w14:paraId="2402CDFB" w14:textId="713315B3" w:rsidR="0074210B" w:rsidRDefault="0074210B">
      <w:pPr>
        <w:rPr>
          <w:b/>
          <w:color w:val="0070C0"/>
          <w:u w:val="single"/>
          <w:lang w:eastAsia="ko-KR"/>
        </w:rPr>
      </w:pPr>
    </w:p>
    <w:p w14:paraId="4FD45C41" w14:textId="20E3F691" w:rsidR="00C80D64" w:rsidRDefault="00C80D64">
      <w:pPr>
        <w:rPr>
          <w:b/>
          <w:color w:val="0070C0"/>
          <w:u w:val="single"/>
          <w:lang w:eastAsia="ko-KR"/>
        </w:rPr>
      </w:pPr>
    </w:p>
    <w:p w14:paraId="6476E10E" w14:textId="3FA4C1C2" w:rsidR="00C80D64" w:rsidRDefault="00C80D64">
      <w:pPr>
        <w:rPr>
          <w:b/>
          <w:color w:val="0070C0"/>
          <w:u w:val="single"/>
          <w:lang w:eastAsia="ko-KR"/>
        </w:rPr>
      </w:pPr>
    </w:p>
    <w:p w14:paraId="2EAA09FE" w14:textId="4C4E18EF" w:rsidR="00C80D64" w:rsidRDefault="00C80D64">
      <w:pPr>
        <w:rPr>
          <w:b/>
          <w:color w:val="0070C0"/>
          <w:u w:val="single"/>
          <w:lang w:eastAsia="ko-KR"/>
        </w:rPr>
      </w:pPr>
    </w:p>
    <w:p w14:paraId="6B1F637C" w14:textId="2E388402" w:rsidR="00C80D64" w:rsidRDefault="00C80D64">
      <w:pPr>
        <w:rPr>
          <w:b/>
          <w:color w:val="0070C0"/>
          <w:u w:val="single"/>
          <w:lang w:eastAsia="ko-KR"/>
        </w:rPr>
      </w:pPr>
    </w:p>
    <w:p w14:paraId="492D1339" w14:textId="77777777" w:rsidR="00C80D64" w:rsidRDefault="00C80D64">
      <w:pPr>
        <w:rPr>
          <w:b/>
          <w:color w:val="0070C0"/>
          <w:u w:val="single"/>
          <w:lang w:eastAsia="ko-KR"/>
        </w:rPr>
      </w:pPr>
    </w:p>
    <w:p w14:paraId="6F27E3AD" w14:textId="6D7B0885" w:rsidR="00F37AEE" w:rsidRDefault="00D75C12">
      <w:pPr>
        <w:rPr>
          <w:b/>
          <w:color w:val="0070C0"/>
          <w:u w:val="single"/>
          <w:lang w:eastAsia="ko-KR"/>
        </w:rPr>
      </w:pPr>
      <w:r>
        <w:rPr>
          <w:b/>
          <w:color w:val="0070C0"/>
          <w:u w:val="single"/>
          <w:lang w:eastAsia="ko-KR"/>
        </w:rPr>
        <w:lastRenderedPageBreak/>
        <w:t>Issue 4-3-2: [Case 2] Test cases list for Case 2</w:t>
      </w:r>
      <w:r w:rsidR="00D16E33">
        <w:rPr>
          <w:b/>
          <w:color w:val="0070C0"/>
          <w:u w:val="single"/>
          <w:lang w:eastAsia="ko-KR"/>
        </w:rPr>
        <w:t xml:space="preserve"> (Work split Case 2)</w:t>
      </w:r>
    </w:p>
    <w:p w14:paraId="33C79F52" w14:textId="77777777" w:rsidR="00197365" w:rsidRDefault="00197365" w:rsidP="00197365">
      <w:pPr>
        <w:spacing w:after="120"/>
        <w:rPr>
          <w:rFonts w:eastAsia="PMingLiU"/>
          <w:szCs w:val="24"/>
          <w:lang w:eastAsia="zh-TW"/>
        </w:rPr>
      </w:pPr>
      <w:r>
        <w:rPr>
          <w:rFonts w:eastAsia="PMingLiU"/>
          <w:szCs w:val="24"/>
          <w:lang w:eastAsia="zh-TW"/>
        </w:rPr>
        <w:t xml:space="preserve">&lt; </w:t>
      </w:r>
      <w:r>
        <w:rPr>
          <w:rFonts w:eastAsia="PMingLiU"/>
          <w:b/>
          <w:bCs/>
          <w:szCs w:val="24"/>
          <w:lang w:eastAsia="zh-TW"/>
        </w:rPr>
        <w:t>Tentative agreement</w:t>
      </w:r>
      <w:r>
        <w:rPr>
          <w:rFonts w:eastAsia="PMingLiU"/>
          <w:szCs w:val="24"/>
          <w:lang w:eastAsia="zh-TW"/>
        </w:rPr>
        <w:t xml:space="preserve"> &gt;</w:t>
      </w:r>
    </w:p>
    <w:p w14:paraId="0C37E7AE" w14:textId="77777777" w:rsidR="00197365" w:rsidRDefault="00197365" w:rsidP="00197365">
      <w:pPr>
        <w:spacing w:after="120"/>
        <w:rPr>
          <w:color w:val="0070C0"/>
          <w:szCs w:val="24"/>
          <w:lang w:eastAsia="zh-CN"/>
        </w:rPr>
      </w:pPr>
      <w:r>
        <w:rPr>
          <w:rFonts w:eastAsia="PMingLiU"/>
          <w:szCs w:val="24"/>
          <w:lang w:eastAsia="zh-TW"/>
        </w:rPr>
        <w:t>Define the following test cases:</w:t>
      </w:r>
    </w:p>
    <w:tbl>
      <w:tblPr>
        <w:tblW w:w="0" w:type="auto"/>
        <w:tblCellMar>
          <w:left w:w="0" w:type="dxa"/>
          <w:right w:w="0" w:type="dxa"/>
        </w:tblCellMar>
        <w:tblLook w:val="04A0" w:firstRow="1" w:lastRow="0" w:firstColumn="1" w:lastColumn="0" w:noHBand="0" w:noVBand="1"/>
      </w:tblPr>
      <w:tblGrid>
        <w:gridCol w:w="1174"/>
        <w:gridCol w:w="2869"/>
        <w:gridCol w:w="3948"/>
        <w:gridCol w:w="1628"/>
      </w:tblGrid>
      <w:tr w:rsidR="007E2506" w:rsidRPr="007E2506" w14:paraId="2E382DB8" w14:textId="77777777" w:rsidTr="00054EF4">
        <w:trPr>
          <w:trHeight w:val="434"/>
        </w:trPr>
        <w:tc>
          <w:tcPr>
            <w:tcW w:w="1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3995A2" w14:textId="77777777" w:rsidR="007E2506" w:rsidRPr="007E2506" w:rsidRDefault="007E2506">
            <w:pPr>
              <w:rPr>
                <w:rFonts w:eastAsia="Microsoft YaHei"/>
                <w:color w:val="000000"/>
              </w:rPr>
            </w:pPr>
            <w:r w:rsidRPr="007E2506">
              <w:rPr>
                <w:rFonts w:eastAsia="Microsoft YaHei"/>
                <w:b/>
                <w:bCs/>
                <w:color w:val="000000"/>
              </w:rPr>
              <w:t>No</w:t>
            </w:r>
          </w:p>
        </w:tc>
        <w:tc>
          <w:tcPr>
            <w:tcW w:w="2915"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3F2E6223" w14:textId="77777777" w:rsidR="007E2506" w:rsidRPr="007E2506" w:rsidRDefault="007E2506">
            <w:pPr>
              <w:rPr>
                <w:rFonts w:eastAsia="Microsoft YaHei"/>
                <w:color w:val="000000"/>
              </w:rPr>
            </w:pPr>
            <w:r w:rsidRPr="007E2506">
              <w:rPr>
                <w:rFonts w:eastAsia="Microsoft YaHei"/>
                <w:b/>
                <w:bCs/>
                <w:color w:val="000000"/>
              </w:rPr>
              <w:t>Test case category</w:t>
            </w:r>
          </w:p>
        </w:tc>
        <w:tc>
          <w:tcPr>
            <w:tcW w:w="3984"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71779CF9" w14:textId="77777777" w:rsidR="007E2506" w:rsidRPr="007E2506" w:rsidRDefault="007E2506">
            <w:pPr>
              <w:rPr>
                <w:rFonts w:eastAsia="Microsoft YaHei"/>
                <w:color w:val="000000"/>
              </w:rPr>
            </w:pPr>
            <w:r w:rsidRPr="007E2506">
              <w:rPr>
                <w:rFonts w:eastAsia="Microsoft YaHei"/>
                <w:b/>
                <w:bCs/>
                <w:color w:val="000000"/>
              </w:rPr>
              <w:t xml:space="preserve">Test purpose </w:t>
            </w:r>
          </w:p>
        </w:tc>
        <w:tc>
          <w:tcPr>
            <w:tcW w:w="1640" w:type="dxa"/>
            <w:tcBorders>
              <w:top w:val="single" w:sz="8" w:space="0" w:color="A3A3A3"/>
              <w:left w:val="nil"/>
              <w:bottom w:val="single" w:sz="8" w:space="0" w:color="A3A3A3"/>
              <w:right w:val="single" w:sz="8" w:space="0" w:color="A3A3A3"/>
            </w:tcBorders>
            <w:hideMark/>
          </w:tcPr>
          <w:p w14:paraId="14CDE882" w14:textId="27CF4E36" w:rsidR="007E2506" w:rsidRPr="007E2506" w:rsidRDefault="005E318F">
            <w:pPr>
              <w:rPr>
                <w:rFonts w:eastAsia="Microsoft YaHei"/>
                <w:color w:val="000000"/>
              </w:rPr>
            </w:pPr>
            <w:r>
              <w:rPr>
                <w:rFonts w:eastAsia="Microsoft YaHei"/>
                <w:b/>
                <w:bCs/>
                <w:color w:val="000000"/>
              </w:rPr>
              <w:t>Volunteering</w:t>
            </w:r>
            <w:r w:rsidR="007E2506" w:rsidRPr="007E2506">
              <w:rPr>
                <w:rFonts w:eastAsia="Microsoft YaHei"/>
                <w:b/>
                <w:bCs/>
                <w:color w:val="000000"/>
              </w:rPr>
              <w:t xml:space="preserve"> companies</w:t>
            </w:r>
          </w:p>
        </w:tc>
      </w:tr>
      <w:tr w:rsidR="007E2506" w:rsidRPr="007E2506" w14:paraId="2C42EE3A" w14:textId="77777777" w:rsidTr="00136DC0">
        <w:trPr>
          <w:trHeight w:val="2614"/>
        </w:trPr>
        <w:tc>
          <w:tcPr>
            <w:tcW w:w="1186"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3C3EC023" w14:textId="77777777" w:rsidR="007E2506" w:rsidRPr="007E2506" w:rsidRDefault="007E2506">
            <w:pPr>
              <w:rPr>
                <w:rFonts w:eastAsia="Microsoft YaHei"/>
                <w:color w:val="000000"/>
              </w:rPr>
            </w:pPr>
            <w:r w:rsidRPr="007E2506">
              <w:rPr>
                <w:rFonts w:eastAsia="Microsoft YaHei"/>
                <w:color w:val="000000"/>
              </w:rPr>
              <w:t>Con-NCSG TC1</w:t>
            </w:r>
          </w:p>
        </w:tc>
        <w:tc>
          <w:tcPr>
            <w:tcW w:w="2915" w:type="dxa"/>
            <w:tcBorders>
              <w:top w:val="nil"/>
              <w:left w:val="nil"/>
              <w:bottom w:val="single" w:sz="8" w:space="0" w:color="A3A3A3"/>
              <w:right w:val="single" w:sz="8" w:space="0" w:color="A3A3A3"/>
            </w:tcBorders>
            <w:tcMar>
              <w:top w:w="80" w:type="dxa"/>
              <w:left w:w="80" w:type="dxa"/>
              <w:bottom w:w="80" w:type="dxa"/>
              <w:right w:w="80" w:type="dxa"/>
            </w:tcMar>
            <w:hideMark/>
          </w:tcPr>
          <w:p w14:paraId="4E5DE5D1" w14:textId="4057AD61" w:rsidR="007E2506" w:rsidRPr="007E2506" w:rsidRDefault="007E2506">
            <w:pPr>
              <w:rPr>
                <w:rFonts w:eastAsia="Microsoft YaHei"/>
                <w:color w:val="000000"/>
              </w:rPr>
            </w:pPr>
            <w:r w:rsidRPr="007E2506">
              <w:rPr>
                <w:rFonts w:eastAsia="Microsoft YaHei"/>
                <w:color w:val="000000"/>
              </w:rPr>
              <w:t xml:space="preserve">Event triggered reporting test on </w:t>
            </w:r>
            <w:r w:rsidRPr="007849D1">
              <w:rPr>
                <w:rFonts w:eastAsia="Microsoft YaHei"/>
                <w:b/>
                <w:bCs/>
                <w:color w:val="000000"/>
              </w:rPr>
              <w:t>inter</w:t>
            </w:r>
            <w:r w:rsidRPr="007E2506">
              <w:rPr>
                <w:rFonts w:eastAsia="Microsoft YaHei"/>
                <w:color w:val="000000"/>
              </w:rPr>
              <w:t xml:space="preserve">-frequency in </w:t>
            </w:r>
            <w:r w:rsidRPr="007849D1">
              <w:rPr>
                <w:rFonts w:eastAsia="Microsoft YaHei"/>
                <w:b/>
                <w:bCs/>
                <w:color w:val="000000"/>
              </w:rPr>
              <w:t>FR1</w:t>
            </w:r>
            <w:r w:rsidRPr="007E2506">
              <w:rPr>
                <w:rFonts w:eastAsia="Microsoft YaHei"/>
                <w:color w:val="000000"/>
              </w:rPr>
              <w:t xml:space="preserve"> with concurrent gap and NCSG</w:t>
            </w:r>
          </w:p>
        </w:tc>
        <w:tc>
          <w:tcPr>
            <w:tcW w:w="3984" w:type="dxa"/>
            <w:tcBorders>
              <w:top w:val="nil"/>
              <w:left w:val="nil"/>
              <w:bottom w:val="single" w:sz="8" w:space="0" w:color="A3A3A3"/>
              <w:right w:val="single" w:sz="8" w:space="0" w:color="A3A3A3"/>
            </w:tcBorders>
            <w:tcMar>
              <w:top w:w="80" w:type="dxa"/>
              <w:left w:w="80" w:type="dxa"/>
              <w:bottom w:w="80" w:type="dxa"/>
              <w:right w:w="80" w:type="dxa"/>
            </w:tcMar>
            <w:hideMark/>
          </w:tcPr>
          <w:p w14:paraId="03465A5F" w14:textId="20CA228F" w:rsidR="007E2506" w:rsidRDefault="007E2506">
            <w:pPr>
              <w:pStyle w:val="ListParagraph"/>
              <w:numPr>
                <w:ilvl w:val="0"/>
                <w:numId w:val="12"/>
              </w:numPr>
              <w:ind w:firstLineChars="0"/>
              <w:rPr>
                <w:rFonts w:eastAsia="Microsoft YaHei"/>
                <w:color w:val="000000"/>
                <w:lang w:val="sv-SE"/>
              </w:rPr>
            </w:pPr>
            <w:r w:rsidRPr="00054EF4">
              <w:rPr>
                <w:rFonts w:eastAsia="Microsoft YaHei"/>
                <w:color w:val="000000"/>
                <w:lang w:val="sv-SE"/>
              </w:rPr>
              <w:t>Int</w:t>
            </w:r>
            <w:r w:rsidR="00691155">
              <w:rPr>
                <w:rFonts w:eastAsia="Microsoft YaHei"/>
                <w:color w:val="000000"/>
                <w:lang w:val="sv-SE"/>
              </w:rPr>
              <w:t>er</w:t>
            </w:r>
            <w:r w:rsidRPr="00054EF4">
              <w:rPr>
                <w:rFonts w:eastAsia="Microsoft YaHei"/>
                <w:color w:val="000000"/>
                <w:lang w:val="sv-SE"/>
              </w:rPr>
              <w:t xml:space="preserve">-frequency cell search/measurement delay is met for Cell2 in NCSG and Inter-frequency cell search/measurement delay for Cell3 in NCSG, and </w:t>
            </w:r>
          </w:p>
          <w:p w14:paraId="6A9AB57B" w14:textId="77777777" w:rsidR="00054EF4" w:rsidRPr="00054EF4" w:rsidRDefault="007E2506">
            <w:pPr>
              <w:pStyle w:val="ListParagraph"/>
              <w:numPr>
                <w:ilvl w:val="0"/>
                <w:numId w:val="12"/>
              </w:numPr>
              <w:ind w:firstLineChars="0"/>
              <w:rPr>
                <w:rFonts w:eastAsia="Microsoft YaHei"/>
                <w:color w:val="000000"/>
              </w:rPr>
            </w:pPr>
            <w:r w:rsidRPr="00054EF4">
              <w:rPr>
                <w:rFonts w:eastAsia="Microsoft YaHei"/>
                <w:color w:val="000000"/>
                <w:lang w:val="sv-SE"/>
              </w:rPr>
              <w:t>UE receives data in Cell1 meeting scheduling restriction requirements, and</w:t>
            </w:r>
            <w:r w:rsidR="00054EF4">
              <w:rPr>
                <w:rFonts w:eastAsia="Microsoft YaHei"/>
                <w:color w:val="000000"/>
                <w:lang w:val="sv-SE"/>
              </w:rPr>
              <w:t xml:space="preserve"> </w:t>
            </w:r>
          </w:p>
          <w:p w14:paraId="1BFEDA45" w14:textId="6E3271F7" w:rsidR="00054EF4" w:rsidRPr="00136DC0" w:rsidRDefault="00054EF4">
            <w:pPr>
              <w:pStyle w:val="ListParagraph"/>
              <w:numPr>
                <w:ilvl w:val="0"/>
                <w:numId w:val="12"/>
              </w:numPr>
              <w:ind w:firstLineChars="0"/>
              <w:rPr>
                <w:rFonts w:eastAsia="Microsoft YaHei"/>
                <w:color w:val="000000"/>
              </w:rPr>
            </w:pPr>
            <w:r>
              <w:rPr>
                <w:rFonts w:eastAsia="Microsoft YaHei"/>
                <w:color w:val="000000"/>
                <w:lang w:val="sv-SE"/>
              </w:rPr>
              <w:t>V</w:t>
            </w:r>
            <w:r w:rsidR="007E2506" w:rsidRPr="00054EF4">
              <w:rPr>
                <w:rFonts w:eastAsia="Microsoft YaHei"/>
                <w:color w:val="000000"/>
                <w:lang w:val="sv-SE"/>
              </w:rPr>
              <w:t>erify the gap collision rul</w:t>
            </w:r>
            <w:r w:rsidR="00136DC0">
              <w:rPr>
                <w:rFonts w:eastAsia="Microsoft YaHei"/>
                <w:color w:val="000000"/>
                <w:lang w:val="sv-SE"/>
              </w:rPr>
              <w:t>e</w:t>
            </w:r>
          </w:p>
        </w:tc>
        <w:tc>
          <w:tcPr>
            <w:tcW w:w="1640" w:type="dxa"/>
            <w:tcBorders>
              <w:top w:val="nil"/>
              <w:left w:val="nil"/>
              <w:bottom w:val="single" w:sz="8" w:space="0" w:color="A3A3A3"/>
              <w:right w:val="single" w:sz="8" w:space="0" w:color="A3A3A3"/>
            </w:tcBorders>
            <w:hideMark/>
          </w:tcPr>
          <w:p w14:paraId="148065E3" w14:textId="6BE52438" w:rsidR="007E2506" w:rsidRPr="007E2506" w:rsidRDefault="00AF7061">
            <w:pPr>
              <w:rPr>
                <w:rFonts w:eastAsia="Microsoft YaHei"/>
                <w:color w:val="000000"/>
                <w:sz w:val="21"/>
                <w:szCs w:val="21"/>
              </w:rPr>
            </w:pPr>
            <w:r>
              <w:rPr>
                <w:rFonts w:eastAsia="Microsoft YaHei"/>
                <w:color w:val="000000"/>
                <w:sz w:val="21"/>
                <w:szCs w:val="21"/>
              </w:rPr>
              <w:t xml:space="preserve">Ericsson </w:t>
            </w:r>
          </w:p>
        </w:tc>
      </w:tr>
      <w:tr w:rsidR="007E2506" w:rsidRPr="007E2506" w14:paraId="142069A6" w14:textId="77777777" w:rsidTr="008E43F6">
        <w:trPr>
          <w:trHeight w:val="501"/>
        </w:trPr>
        <w:tc>
          <w:tcPr>
            <w:tcW w:w="1186"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1EB9FE70" w14:textId="77777777" w:rsidR="007E2506" w:rsidRPr="007E2506" w:rsidRDefault="007E2506">
            <w:pPr>
              <w:rPr>
                <w:rFonts w:eastAsia="Microsoft YaHei"/>
                <w:color w:val="000000"/>
              </w:rPr>
            </w:pPr>
            <w:r w:rsidRPr="007E2506">
              <w:rPr>
                <w:rFonts w:eastAsia="Microsoft YaHei"/>
                <w:color w:val="000000"/>
              </w:rPr>
              <w:t>Con-NCSG TC2</w:t>
            </w:r>
          </w:p>
        </w:tc>
        <w:tc>
          <w:tcPr>
            <w:tcW w:w="2915" w:type="dxa"/>
            <w:tcBorders>
              <w:top w:val="nil"/>
              <w:left w:val="nil"/>
              <w:bottom w:val="single" w:sz="8" w:space="0" w:color="A3A3A3"/>
              <w:right w:val="single" w:sz="8" w:space="0" w:color="A3A3A3"/>
            </w:tcBorders>
            <w:tcMar>
              <w:top w:w="80" w:type="dxa"/>
              <w:left w:w="80" w:type="dxa"/>
              <w:bottom w:w="80" w:type="dxa"/>
              <w:right w:w="80" w:type="dxa"/>
            </w:tcMar>
            <w:hideMark/>
          </w:tcPr>
          <w:p w14:paraId="6062E095" w14:textId="77777777" w:rsidR="007E2506" w:rsidRPr="007E2506" w:rsidRDefault="007E2506">
            <w:pPr>
              <w:rPr>
                <w:rFonts w:eastAsia="Microsoft YaHei"/>
                <w:color w:val="000000"/>
              </w:rPr>
            </w:pPr>
            <w:r w:rsidRPr="007E2506">
              <w:rPr>
                <w:rFonts w:eastAsia="Microsoft YaHei"/>
                <w:color w:val="000000"/>
                <w:lang w:val="sv-SE"/>
              </w:rPr>
              <w:t xml:space="preserve">Event triggered reporting test on </w:t>
            </w:r>
            <w:r w:rsidRPr="007849D1">
              <w:rPr>
                <w:rFonts w:eastAsia="Microsoft YaHei"/>
                <w:b/>
                <w:bCs/>
                <w:color w:val="000000"/>
                <w:lang w:val="sv-SE"/>
              </w:rPr>
              <w:t>intra</w:t>
            </w:r>
            <w:r w:rsidRPr="007E2506">
              <w:rPr>
                <w:rFonts w:eastAsia="Microsoft YaHei"/>
                <w:color w:val="000000"/>
                <w:lang w:val="sv-SE"/>
              </w:rPr>
              <w:t xml:space="preserve">-frequency in </w:t>
            </w:r>
            <w:r w:rsidRPr="007849D1">
              <w:rPr>
                <w:rFonts w:eastAsia="Microsoft YaHei"/>
                <w:b/>
                <w:bCs/>
                <w:color w:val="000000"/>
                <w:lang w:val="sv-SE"/>
              </w:rPr>
              <w:t>FR2</w:t>
            </w:r>
            <w:r w:rsidRPr="007E2506">
              <w:rPr>
                <w:rFonts w:eastAsia="Microsoft YaHei"/>
                <w:color w:val="000000"/>
                <w:lang w:val="sv-SE"/>
              </w:rPr>
              <w:t xml:space="preserve"> with concurrent gap and NCSG</w:t>
            </w:r>
          </w:p>
        </w:tc>
        <w:tc>
          <w:tcPr>
            <w:tcW w:w="3984" w:type="dxa"/>
            <w:tcBorders>
              <w:top w:val="nil"/>
              <w:left w:val="nil"/>
              <w:bottom w:val="single" w:sz="8" w:space="0" w:color="A3A3A3"/>
              <w:right w:val="single" w:sz="8" w:space="0" w:color="A3A3A3"/>
            </w:tcBorders>
            <w:tcMar>
              <w:top w:w="80" w:type="dxa"/>
              <w:left w:w="80" w:type="dxa"/>
              <w:bottom w:w="80" w:type="dxa"/>
              <w:right w:w="80" w:type="dxa"/>
            </w:tcMar>
            <w:hideMark/>
          </w:tcPr>
          <w:p w14:paraId="4C4EA26C" w14:textId="6CDE0FCB" w:rsidR="00054EF4" w:rsidRPr="00054EF4" w:rsidRDefault="007E2506" w:rsidP="00054EF4">
            <w:pPr>
              <w:ind w:hanging="360"/>
              <w:rPr>
                <w:rFonts w:eastAsia="Microsoft YaHei"/>
                <w:color w:val="000000"/>
                <w:lang w:val="sv-SE"/>
              </w:rPr>
            </w:pPr>
            <w:r w:rsidRPr="007E2506">
              <w:rPr>
                <w:rFonts w:eastAsia="Microsoft YaHei"/>
                <w:color w:val="000000"/>
                <w:lang w:val="sv-SE"/>
              </w:rPr>
              <w:t>·</w:t>
            </w:r>
            <w:r w:rsidRPr="007E2506">
              <w:rPr>
                <w:rFonts w:eastAsia="Microsoft YaHei"/>
                <w:color w:val="000000"/>
                <w:sz w:val="14"/>
                <w:szCs w:val="14"/>
                <w:lang w:val="sv-SE"/>
              </w:rPr>
              <w:t xml:space="preserve">       </w:t>
            </w:r>
            <w:r w:rsidRPr="007E2506">
              <w:rPr>
                <w:rFonts w:eastAsia="Microsoft YaHei"/>
                <w:color w:val="000000"/>
                <w:lang w:val="sv-SE"/>
              </w:rPr>
              <w:t>Same as Con-NCSG TC 1</w:t>
            </w:r>
            <w:r w:rsidR="008E43F6">
              <w:rPr>
                <w:rFonts w:eastAsia="Microsoft YaHei"/>
                <w:color w:val="000000"/>
                <w:lang w:val="sv-SE"/>
              </w:rPr>
              <w:t>, yet for intra-f in FR2</w:t>
            </w:r>
            <w:r w:rsidRPr="007E2506">
              <w:rPr>
                <w:rFonts w:eastAsia="Microsoft YaHei"/>
                <w:color w:val="000000"/>
                <w:lang w:val="sv-SE"/>
              </w:rPr>
              <w:t>.</w:t>
            </w:r>
          </w:p>
        </w:tc>
        <w:tc>
          <w:tcPr>
            <w:tcW w:w="1640" w:type="dxa"/>
            <w:tcBorders>
              <w:top w:val="nil"/>
              <w:left w:val="nil"/>
              <w:bottom w:val="single" w:sz="8" w:space="0" w:color="A3A3A3"/>
              <w:right w:val="single" w:sz="8" w:space="0" w:color="A3A3A3"/>
            </w:tcBorders>
          </w:tcPr>
          <w:p w14:paraId="1B7108BF" w14:textId="3722568F" w:rsidR="007E2506" w:rsidRPr="008E43F6" w:rsidRDefault="004140A1">
            <w:pPr>
              <w:rPr>
                <w:rFonts w:eastAsia="Microsoft YaHei"/>
                <w:color w:val="000000"/>
                <w:lang w:val="sv-SE"/>
              </w:rPr>
            </w:pPr>
            <w:r>
              <w:rPr>
                <w:rFonts w:eastAsia="Microsoft YaHei"/>
                <w:color w:val="000000"/>
                <w:lang w:val="sv-SE"/>
              </w:rPr>
              <w:t>CATT</w:t>
            </w:r>
          </w:p>
        </w:tc>
      </w:tr>
    </w:tbl>
    <w:p w14:paraId="400D6139" w14:textId="77777777" w:rsidR="00D85F60" w:rsidRDefault="00D85F60" w:rsidP="00197365">
      <w:pPr>
        <w:spacing w:after="120"/>
        <w:rPr>
          <w:rFonts w:eastAsia="PMingLiU"/>
          <w:szCs w:val="24"/>
          <w:lang w:eastAsia="zh-TW"/>
        </w:rPr>
      </w:pPr>
    </w:p>
    <w:p w14:paraId="52861C7C" w14:textId="29EB3999" w:rsidR="00197365" w:rsidRDefault="00197365" w:rsidP="00197365">
      <w:pPr>
        <w:spacing w:after="120"/>
        <w:rPr>
          <w:rFonts w:eastAsia="PMingLiU"/>
          <w:szCs w:val="24"/>
          <w:lang w:eastAsia="zh-TW"/>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w:t>
      </w:r>
    </w:p>
    <w:p w14:paraId="7DFFB3E9" w14:textId="78D70C5E" w:rsidR="00197365" w:rsidRDefault="00197365" w:rsidP="00197365">
      <w:pPr>
        <w:spacing w:after="120"/>
        <w:rPr>
          <w:color w:val="0070C0"/>
          <w:szCs w:val="24"/>
          <w:lang w:eastAsia="zh-CN"/>
        </w:rPr>
      </w:pPr>
      <w:r>
        <w:rPr>
          <w:rFonts w:eastAsia="PMingLiU"/>
          <w:szCs w:val="24"/>
          <w:lang w:eastAsia="zh-TW"/>
        </w:rPr>
        <w:t>FFS the following test cases:</w:t>
      </w:r>
    </w:p>
    <w:tbl>
      <w:tblPr>
        <w:tblW w:w="0" w:type="auto"/>
        <w:tblCellMar>
          <w:left w:w="0" w:type="dxa"/>
          <w:right w:w="0" w:type="dxa"/>
        </w:tblCellMar>
        <w:tblLook w:val="04A0" w:firstRow="1" w:lastRow="0" w:firstColumn="1" w:lastColumn="0" w:noHBand="0" w:noVBand="1"/>
      </w:tblPr>
      <w:tblGrid>
        <w:gridCol w:w="1175"/>
        <w:gridCol w:w="2688"/>
        <w:gridCol w:w="4128"/>
        <w:gridCol w:w="1628"/>
      </w:tblGrid>
      <w:tr w:rsidR="00FE304B" w14:paraId="361D45F7" w14:textId="77777777" w:rsidTr="008E43F6">
        <w:trPr>
          <w:trHeight w:val="497"/>
        </w:trPr>
        <w:tc>
          <w:tcPr>
            <w:tcW w:w="1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E6C16E" w14:textId="77777777" w:rsidR="00FE304B" w:rsidRDefault="00FE304B">
            <w:pPr>
              <w:rPr>
                <w:rFonts w:eastAsia="Microsoft YaHei"/>
                <w:color w:val="000000"/>
                <w:lang w:val="en-US"/>
              </w:rPr>
            </w:pPr>
            <w:r>
              <w:rPr>
                <w:rFonts w:eastAsia="Microsoft YaHei"/>
                <w:b/>
                <w:bCs/>
                <w:color w:val="000000"/>
                <w:lang w:val="en-US"/>
              </w:rPr>
              <w:t>No</w:t>
            </w:r>
          </w:p>
        </w:tc>
        <w:tc>
          <w:tcPr>
            <w:tcW w:w="2722"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5297A00E" w14:textId="77777777" w:rsidR="00FE304B" w:rsidRDefault="00FE304B">
            <w:pPr>
              <w:rPr>
                <w:rFonts w:eastAsia="Microsoft YaHei"/>
                <w:color w:val="000000"/>
                <w:lang w:val="en-US"/>
              </w:rPr>
            </w:pPr>
            <w:r>
              <w:rPr>
                <w:rFonts w:eastAsia="Microsoft YaHei"/>
                <w:b/>
                <w:bCs/>
                <w:color w:val="000000"/>
                <w:lang w:val="en-US"/>
              </w:rPr>
              <w:t>Test case category</w:t>
            </w:r>
          </w:p>
        </w:tc>
        <w:tc>
          <w:tcPr>
            <w:tcW w:w="4177"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1DE4261C" w14:textId="77777777" w:rsidR="00FE304B" w:rsidRDefault="00FE304B">
            <w:pPr>
              <w:rPr>
                <w:rFonts w:eastAsia="Microsoft YaHei"/>
                <w:color w:val="000000"/>
                <w:lang w:val="en-US"/>
              </w:rPr>
            </w:pPr>
            <w:r>
              <w:rPr>
                <w:rFonts w:eastAsia="Microsoft YaHei"/>
                <w:b/>
                <w:bCs/>
                <w:color w:val="000000"/>
                <w:lang w:val="en-US"/>
              </w:rPr>
              <w:t xml:space="preserve">Test purpose </w:t>
            </w:r>
          </w:p>
        </w:tc>
        <w:tc>
          <w:tcPr>
            <w:tcW w:w="1640" w:type="dxa"/>
            <w:tcBorders>
              <w:top w:val="single" w:sz="8" w:space="0" w:color="A3A3A3"/>
              <w:left w:val="nil"/>
              <w:bottom w:val="single" w:sz="8" w:space="0" w:color="A3A3A3"/>
              <w:right w:val="single" w:sz="8" w:space="0" w:color="A3A3A3"/>
            </w:tcBorders>
            <w:hideMark/>
          </w:tcPr>
          <w:p w14:paraId="5496BEA9" w14:textId="63634491" w:rsidR="00FE304B" w:rsidRDefault="006C4F5A">
            <w:pPr>
              <w:rPr>
                <w:rFonts w:eastAsia="Microsoft YaHei"/>
                <w:color w:val="000000"/>
                <w:lang w:val="en-US"/>
              </w:rPr>
            </w:pPr>
            <w:r>
              <w:rPr>
                <w:rFonts w:eastAsia="Microsoft YaHei"/>
                <w:b/>
                <w:bCs/>
                <w:color w:val="000000"/>
                <w:lang w:val="en-US"/>
              </w:rPr>
              <w:t>Volunteering</w:t>
            </w:r>
            <w:r w:rsidR="00FE304B">
              <w:rPr>
                <w:rFonts w:eastAsia="Microsoft YaHei"/>
                <w:b/>
                <w:bCs/>
                <w:color w:val="000000"/>
                <w:lang w:val="en-US"/>
              </w:rPr>
              <w:t xml:space="preserve"> companies</w:t>
            </w:r>
          </w:p>
        </w:tc>
      </w:tr>
      <w:tr w:rsidR="00FE304B" w14:paraId="09730503" w14:textId="77777777" w:rsidTr="008E43F6">
        <w:trPr>
          <w:trHeight w:val="1761"/>
        </w:trPr>
        <w:tc>
          <w:tcPr>
            <w:tcW w:w="1186"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1C11F624" w14:textId="33581BFB" w:rsidR="00FE304B" w:rsidRDefault="00FE304B" w:rsidP="00FE304B">
            <w:pPr>
              <w:rPr>
                <w:rFonts w:eastAsia="Microsoft YaHei"/>
                <w:color w:val="000000"/>
                <w:lang w:val="en-US"/>
              </w:rPr>
            </w:pPr>
            <w:r>
              <w:rPr>
                <w:rFonts w:eastAsia="Microsoft YaHei UI"/>
                <w:color w:val="0070C0"/>
                <w:lang w:val="en-US"/>
              </w:rPr>
              <w:t>Con-NCSG TC3</w:t>
            </w:r>
          </w:p>
        </w:tc>
        <w:tc>
          <w:tcPr>
            <w:tcW w:w="2722" w:type="dxa"/>
            <w:tcBorders>
              <w:top w:val="nil"/>
              <w:left w:val="nil"/>
              <w:bottom w:val="single" w:sz="8" w:space="0" w:color="A3A3A3"/>
              <w:right w:val="single" w:sz="8" w:space="0" w:color="A3A3A3"/>
            </w:tcBorders>
            <w:tcMar>
              <w:top w:w="80" w:type="dxa"/>
              <w:left w:w="80" w:type="dxa"/>
              <w:bottom w:w="80" w:type="dxa"/>
              <w:right w:w="80" w:type="dxa"/>
            </w:tcMar>
            <w:hideMark/>
          </w:tcPr>
          <w:p w14:paraId="781C7BA5" w14:textId="7740D2DB" w:rsidR="00FE304B" w:rsidRDefault="00FE304B" w:rsidP="00FE304B">
            <w:pPr>
              <w:rPr>
                <w:rFonts w:eastAsia="Microsoft YaHei"/>
                <w:color w:val="000000"/>
                <w:lang w:val="en-US"/>
              </w:rPr>
            </w:pPr>
            <w:r>
              <w:rPr>
                <w:rFonts w:eastAsia="Microsoft YaHei UI"/>
                <w:color w:val="000000"/>
                <w:lang w:val="en-US"/>
              </w:rPr>
              <w:t xml:space="preserve">Event triggered reporting test on inter-frequency in </w:t>
            </w:r>
            <w:r w:rsidRPr="00B47D8F">
              <w:rPr>
                <w:rFonts w:eastAsia="Microsoft YaHei UI"/>
                <w:b/>
                <w:bCs/>
                <w:color w:val="000000"/>
                <w:lang w:val="en-US"/>
              </w:rPr>
              <w:t>FR2</w:t>
            </w:r>
            <w:r>
              <w:rPr>
                <w:rFonts w:eastAsia="Microsoft YaHei UI"/>
                <w:color w:val="000000"/>
                <w:lang w:val="en-US"/>
              </w:rPr>
              <w:t xml:space="preserve"> with concurrent gap and NCSG of </w:t>
            </w:r>
            <w:r>
              <w:rPr>
                <w:rFonts w:eastAsia="Microsoft YaHei UI"/>
                <w:color w:val="0000FF"/>
                <w:lang w:val="en-US"/>
              </w:rPr>
              <w:t>two NCSGs</w:t>
            </w:r>
          </w:p>
        </w:tc>
        <w:tc>
          <w:tcPr>
            <w:tcW w:w="4177" w:type="dxa"/>
            <w:tcBorders>
              <w:top w:val="nil"/>
              <w:left w:val="nil"/>
              <w:bottom w:val="single" w:sz="8" w:space="0" w:color="A3A3A3"/>
              <w:right w:val="single" w:sz="8" w:space="0" w:color="A3A3A3"/>
            </w:tcBorders>
            <w:tcMar>
              <w:top w:w="80" w:type="dxa"/>
              <w:left w:w="80" w:type="dxa"/>
              <w:bottom w:w="80" w:type="dxa"/>
              <w:right w:w="80" w:type="dxa"/>
            </w:tcMar>
            <w:hideMark/>
          </w:tcPr>
          <w:p w14:paraId="6F26433A" w14:textId="77777777" w:rsidR="00FE304B" w:rsidRDefault="00FE304B" w:rsidP="00FE304B">
            <w:pPr>
              <w:ind w:left="360" w:hanging="360"/>
              <w:rPr>
                <w:rFonts w:eastAsia="Microsoft YaHei UI"/>
                <w:color w:val="000000"/>
                <w:lang w:val="en-US"/>
              </w:rPr>
            </w:pPr>
            <w:r>
              <w:rPr>
                <w:rFonts w:ascii="Symbol" w:eastAsia="Microsoft YaHei UI" w:hAnsi="Symbol"/>
                <w:color w:val="000000"/>
                <w:lang w:val="sv-SE"/>
              </w:rPr>
              <w:t>·</w:t>
            </w:r>
            <w:r>
              <w:rPr>
                <w:rFonts w:ascii="Symbol" w:eastAsia="Microsoft YaHei UI"/>
                <w:color w:val="000000"/>
                <w:lang w:val="sv-SE"/>
              </w:rPr>
              <w:t>       </w:t>
            </w:r>
            <w:r>
              <w:rPr>
                <w:rFonts w:eastAsia="Microsoft YaHei UI"/>
                <w:color w:val="000000"/>
                <w:lang w:val="sv-SE"/>
              </w:rPr>
              <w:t>Inter-frequency cell search delay is met for Cell2 in NCSG1 and Inter-frequency cell search/measurement delay for Cell3 in NCSG2, and</w:t>
            </w:r>
          </w:p>
          <w:p w14:paraId="728F7FF3" w14:textId="77777777" w:rsidR="00FE304B" w:rsidRDefault="00FE304B" w:rsidP="00FE304B">
            <w:pPr>
              <w:ind w:left="360" w:hanging="360"/>
              <w:rPr>
                <w:rFonts w:eastAsia="Microsoft YaHei UI"/>
                <w:color w:val="000000"/>
                <w:lang w:val="sv-SE"/>
              </w:rPr>
            </w:pPr>
            <w:r>
              <w:rPr>
                <w:rFonts w:ascii="Symbol" w:eastAsia="Microsoft YaHei UI" w:hAnsi="Symbol"/>
                <w:color w:val="000000"/>
                <w:lang w:val="sv-SE"/>
              </w:rPr>
              <w:t>·</w:t>
            </w:r>
            <w:r>
              <w:rPr>
                <w:rFonts w:ascii="Symbol" w:eastAsia="Microsoft YaHei UI"/>
                <w:color w:val="000000"/>
                <w:lang w:val="sv-SE"/>
              </w:rPr>
              <w:t>       </w:t>
            </w:r>
            <w:r>
              <w:rPr>
                <w:rFonts w:eastAsia="Microsoft YaHei UI"/>
                <w:color w:val="000000"/>
                <w:lang w:val="sv-SE"/>
              </w:rPr>
              <w:t>UE receives data in Cell1 meeting scheduling restriction requirement</w:t>
            </w:r>
          </w:p>
          <w:p w14:paraId="2AAF89FB" w14:textId="7C51E600" w:rsidR="00FE304B" w:rsidRPr="00FE304B" w:rsidRDefault="00FE304B">
            <w:pPr>
              <w:pStyle w:val="ListParagraph"/>
              <w:numPr>
                <w:ilvl w:val="0"/>
                <w:numId w:val="13"/>
              </w:numPr>
              <w:ind w:left="360" w:firstLineChars="0"/>
              <w:rPr>
                <w:rFonts w:eastAsia="Microsoft YaHei"/>
                <w:color w:val="000000"/>
                <w:lang w:val="en-US"/>
              </w:rPr>
            </w:pPr>
            <w:r w:rsidRPr="00FE304B">
              <w:rPr>
                <w:rFonts w:eastAsia="Microsoft YaHei UI"/>
                <w:color w:val="000000"/>
                <w:lang w:val="en-US"/>
              </w:rPr>
              <w:t>Verify the gap collision rule</w:t>
            </w:r>
          </w:p>
        </w:tc>
        <w:tc>
          <w:tcPr>
            <w:tcW w:w="1640" w:type="dxa"/>
            <w:tcBorders>
              <w:top w:val="nil"/>
              <w:left w:val="nil"/>
              <w:bottom w:val="single" w:sz="8" w:space="0" w:color="A3A3A3"/>
              <w:right w:val="single" w:sz="8" w:space="0" w:color="A3A3A3"/>
            </w:tcBorders>
          </w:tcPr>
          <w:p w14:paraId="08C5058F" w14:textId="0129EE25" w:rsidR="00FE304B" w:rsidRDefault="00FE304B" w:rsidP="00FE304B">
            <w:pPr>
              <w:rPr>
                <w:rFonts w:eastAsia="Microsoft YaHei"/>
                <w:color w:val="000000"/>
                <w:sz w:val="21"/>
                <w:szCs w:val="21"/>
                <w:lang w:val="en-US"/>
              </w:rPr>
            </w:pPr>
          </w:p>
        </w:tc>
      </w:tr>
      <w:tr w:rsidR="00FE304B" w14:paraId="07C34B12" w14:textId="77777777" w:rsidTr="008E43F6">
        <w:trPr>
          <w:trHeight w:val="1753"/>
        </w:trPr>
        <w:tc>
          <w:tcPr>
            <w:tcW w:w="1186"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1C93F133" w14:textId="193EE052" w:rsidR="00FE304B" w:rsidRDefault="00FE304B" w:rsidP="00FE304B">
            <w:pPr>
              <w:rPr>
                <w:rFonts w:eastAsia="Microsoft YaHei"/>
                <w:color w:val="000000"/>
                <w:lang w:val="en-US"/>
              </w:rPr>
            </w:pPr>
            <w:r>
              <w:rPr>
                <w:rFonts w:eastAsia="Microsoft YaHei UI"/>
                <w:color w:val="0070C0"/>
                <w:lang w:val="en-US"/>
              </w:rPr>
              <w:t>Con-NCSG TC4</w:t>
            </w:r>
          </w:p>
        </w:tc>
        <w:tc>
          <w:tcPr>
            <w:tcW w:w="2722" w:type="dxa"/>
            <w:tcBorders>
              <w:top w:val="nil"/>
              <w:left w:val="nil"/>
              <w:bottom w:val="single" w:sz="8" w:space="0" w:color="A3A3A3"/>
              <w:right w:val="single" w:sz="8" w:space="0" w:color="A3A3A3"/>
            </w:tcBorders>
            <w:tcMar>
              <w:top w:w="80" w:type="dxa"/>
              <w:left w:w="80" w:type="dxa"/>
              <w:bottom w:w="80" w:type="dxa"/>
              <w:right w:w="80" w:type="dxa"/>
            </w:tcMar>
            <w:hideMark/>
          </w:tcPr>
          <w:p w14:paraId="7298F256" w14:textId="077C5F9C" w:rsidR="00FE304B" w:rsidRDefault="00FE304B" w:rsidP="00FE304B">
            <w:pPr>
              <w:rPr>
                <w:rFonts w:eastAsia="Microsoft YaHei"/>
                <w:color w:val="000000"/>
                <w:lang w:val="en-US"/>
              </w:rPr>
            </w:pPr>
            <w:r>
              <w:rPr>
                <w:rFonts w:eastAsia="Microsoft YaHei UI"/>
                <w:color w:val="000000"/>
                <w:lang w:val="en-US"/>
              </w:rPr>
              <w:t>Event triggered reporting test on </w:t>
            </w:r>
            <w:r>
              <w:rPr>
                <w:rFonts w:eastAsia="Microsoft YaHei UI"/>
                <w:color w:val="0000FF"/>
                <w:lang w:val="en-US"/>
              </w:rPr>
              <w:t xml:space="preserve">deactivated </w:t>
            </w:r>
            <w:proofErr w:type="spellStart"/>
            <w:r>
              <w:rPr>
                <w:rFonts w:eastAsia="Microsoft YaHei UI"/>
                <w:color w:val="0000FF"/>
                <w:lang w:val="en-US"/>
              </w:rPr>
              <w:t>SCell</w:t>
            </w:r>
            <w:proofErr w:type="spellEnd"/>
            <w:r>
              <w:rPr>
                <w:rFonts w:eastAsia="Microsoft YaHei UI"/>
                <w:color w:val="0070C0"/>
                <w:lang w:val="en-US"/>
              </w:rPr>
              <w:t> </w:t>
            </w:r>
            <w:r>
              <w:rPr>
                <w:rFonts w:eastAsia="Microsoft YaHei UI"/>
                <w:color w:val="000000"/>
                <w:lang w:val="en-US"/>
              </w:rPr>
              <w:t xml:space="preserve">in </w:t>
            </w:r>
            <w:r w:rsidRPr="00B47D8F">
              <w:rPr>
                <w:rFonts w:eastAsia="Microsoft YaHei UI"/>
                <w:b/>
                <w:bCs/>
                <w:color w:val="000000"/>
                <w:lang w:val="en-US"/>
              </w:rPr>
              <w:t>FR1</w:t>
            </w:r>
            <w:r>
              <w:rPr>
                <w:rFonts w:eastAsia="Microsoft YaHei UI"/>
                <w:color w:val="000000"/>
                <w:lang w:val="en-US"/>
              </w:rPr>
              <w:t xml:space="preserve"> with concurrent gap and NCSG</w:t>
            </w:r>
          </w:p>
        </w:tc>
        <w:tc>
          <w:tcPr>
            <w:tcW w:w="4177" w:type="dxa"/>
            <w:tcBorders>
              <w:top w:val="nil"/>
              <w:left w:val="nil"/>
              <w:bottom w:val="single" w:sz="8" w:space="0" w:color="A3A3A3"/>
              <w:right w:val="single" w:sz="8" w:space="0" w:color="A3A3A3"/>
            </w:tcBorders>
            <w:tcMar>
              <w:top w:w="80" w:type="dxa"/>
              <w:left w:w="80" w:type="dxa"/>
              <w:bottom w:w="80" w:type="dxa"/>
              <w:right w:w="80" w:type="dxa"/>
            </w:tcMar>
            <w:hideMark/>
          </w:tcPr>
          <w:p w14:paraId="6728B061" w14:textId="77777777" w:rsidR="00FE304B" w:rsidRDefault="00FE304B" w:rsidP="008E43F6">
            <w:pPr>
              <w:ind w:left="360" w:hanging="360"/>
              <w:rPr>
                <w:rFonts w:eastAsia="Microsoft YaHei UI"/>
                <w:color w:val="000000"/>
                <w:lang w:val="en-US"/>
              </w:rPr>
            </w:pPr>
            <w:r>
              <w:rPr>
                <w:rFonts w:ascii="Symbol" w:eastAsia="Microsoft YaHei UI" w:hAnsi="Symbol"/>
                <w:color w:val="000000"/>
                <w:lang w:val="en-US"/>
              </w:rPr>
              <w:t>·</w:t>
            </w:r>
            <w:r>
              <w:rPr>
                <w:rFonts w:ascii="Symbol" w:eastAsia="Microsoft YaHei UI"/>
                <w:color w:val="000000"/>
                <w:lang w:val="en-US"/>
              </w:rPr>
              <w:t>       </w:t>
            </w:r>
            <w:r>
              <w:rPr>
                <w:rFonts w:eastAsia="Microsoft YaHei UI"/>
                <w:color w:val="000000"/>
                <w:lang w:val="en-US"/>
              </w:rPr>
              <w:t>Intra-frequency cell search/measurement delay for deactivated SCC is met for Cell2 in NCSG, and Inter-frequency cell search/measurement delay for Cell3 in MG</w:t>
            </w:r>
          </w:p>
          <w:p w14:paraId="7095D203" w14:textId="27327CC6" w:rsidR="00FE304B" w:rsidRDefault="00FE304B" w:rsidP="008E43F6">
            <w:pPr>
              <w:ind w:left="360" w:hanging="360"/>
              <w:rPr>
                <w:rFonts w:eastAsia="Microsoft YaHei"/>
                <w:color w:val="000000"/>
                <w:lang w:val="en-US"/>
              </w:rPr>
            </w:pPr>
            <w:r>
              <w:rPr>
                <w:rFonts w:ascii="Symbol" w:eastAsia="Microsoft YaHei UI" w:hAnsi="Symbol"/>
                <w:color w:val="000000"/>
                <w:lang w:val="en-US"/>
              </w:rPr>
              <w:t>·</w:t>
            </w:r>
            <w:r>
              <w:rPr>
                <w:rFonts w:ascii="Symbol" w:eastAsia="Microsoft YaHei UI"/>
                <w:color w:val="000000"/>
                <w:lang w:val="en-US"/>
              </w:rPr>
              <w:t>       </w:t>
            </w:r>
            <w:r>
              <w:rPr>
                <w:rFonts w:eastAsia="Microsoft YaHei UI"/>
                <w:color w:val="000000"/>
                <w:lang w:val="en-US"/>
              </w:rPr>
              <w:t>UE receives data in Cell1 meeting scheduling restriction requirements, and</w:t>
            </w:r>
            <w:r>
              <w:rPr>
                <w:rFonts w:ascii="Symbol" w:eastAsia="Microsoft YaHei UI"/>
                <w:color w:val="000000"/>
                <w:lang w:val="en-US"/>
              </w:rPr>
              <w:t> </w:t>
            </w:r>
            <w:r>
              <w:rPr>
                <w:rFonts w:eastAsia="Microsoft YaHei UI"/>
                <w:color w:val="000000"/>
                <w:lang w:val="en-US"/>
              </w:rPr>
              <w:t>UE will not cause any interruption on Cell1 outside VIL windows.</w:t>
            </w:r>
          </w:p>
        </w:tc>
        <w:tc>
          <w:tcPr>
            <w:tcW w:w="1640" w:type="dxa"/>
            <w:tcBorders>
              <w:top w:val="nil"/>
              <w:left w:val="nil"/>
              <w:bottom w:val="single" w:sz="8" w:space="0" w:color="A3A3A3"/>
              <w:right w:val="single" w:sz="8" w:space="0" w:color="A3A3A3"/>
            </w:tcBorders>
          </w:tcPr>
          <w:p w14:paraId="1CF540CA" w14:textId="40A1BB49" w:rsidR="00FE304B" w:rsidRDefault="00FE304B" w:rsidP="00FE304B">
            <w:pPr>
              <w:rPr>
                <w:rFonts w:eastAsia="Microsoft YaHei"/>
                <w:color w:val="000000"/>
                <w:lang w:val="en-US"/>
              </w:rPr>
            </w:pPr>
          </w:p>
        </w:tc>
      </w:tr>
    </w:tbl>
    <w:p w14:paraId="6F27E42C" w14:textId="77777777" w:rsidR="00F37AEE" w:rsidRDefault="00D75C12">
      <w:pPr>
        <w:spacing w:after="120"/>
        <w:rPr>
          <w:b/>
          <w:bCs/>
          <w:color w:val="0070C0"/>
          <w:szCs w:val="24"/>
          <w:lang w:eastAsia="zh-CN"/>
        </w:rPr>
      </w:pPr>
      <w:r>
        <w:rPr>
          <w:b/>
          <w:bCs/>
          <w:color w:val="0070C0"/>
          <w:szCs w:val="24"/>
          <w:lang w:eastAsia="zh-CN"/>
        </w:rPr>
        <w:t>------- End of Document -------</w:t>
      </w:r>
    </w:p>
    <w:sectPr w:rsidR="00F37AEE" w:rsidSect="008C1AFC">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50E1F" w14:textId="77777777" w:rsidR="007817C0" w:rsidRDefault="007817C0">
      <w:pPr>
        <w:spacing w:after="0"/>
      </w:pPr>
      <w:r>
        <w:separator/>
      </w:r>
    </w:p>
  </w:endnote>
  <w:endnote w:type="continuationSeparator" w:id="0">
    <w:p w14:paraId="3A92FA51" w14:textId="77777777" w:rsidR="007817C0" w:rsidRDefault="007817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EE64F" w14:textId="77777777" w:rsidR="007817C0" w:rsidRDefault="007817C0">
      <w:pPr>
        <w:spacing w:after="0"/>
      </w:pPr>
      <w:r>
        <w:separator/>
      </w:r>
    </w:p>
  </w:footnote>
  <w:footnote w:type="continuationSeparator" w:id="0">
    <w:p w14:paraId="20536C84" w14:textId="77777777" w:rsidR="007817C0" w:rsidRDefault="007817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C6814"/>
    <w:multiLevelType w:val="hybridMultilevel"/>
    <w:tmpl w:val="0AC23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AC1750"/>
    <w:multiLevelType w:val="multilevel"/>
    <w:tmpl w:val="19AC1750"/>
    <w:lvl w:ilvl="0">
      <w:start w:val="1"/>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E54275"/>
    <w:multiLevelType w:val="multilevel"/>
    <w:tmpl w:val="8E64FAE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 w15:restartNumberingAfterBreak="0">
    <w:nsid w:val="29795176"/>
    <w:multiLevelType w:val="multilevel"/>
    <w:tmpl w:val="E0825F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30E21E08"/>
    <w:multiLevelType w:val="multilevel"/>
    <w:tmpl w:val="30E21E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7" w15:restartNumberingAfterBreak="0">
    <w:nsid w:val="589F0922"/>
    <w:multiLevelType w:val="multilevel"/>
    <w:tmpl w:val="589F092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AF07C53"/>
    <w:multiLevelType w:val="hybridMultilevel"/>
    <w:tmpl w:val="08748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11" w15:restartNumberingAfterBreak="0">
    <w:nsid w:val="665C217B"/>
    <w:multiLevelType w:val="multilevel"/>
    <w:tmpl w:val="665C217B"/>
    <w:lvl w:ilvl="0">
      <w:start w:val="1"/>
      <w:numFmt w:val="decimal"/>
      <w:pStyle w:val="RAN4H1"/>
      <w:lvlText w:val="%1"/>
      <w:lvlJc w:val="left"/>
      <w:pPr>
        <w:ind w:left="360" w:hanging="360"/>
      </w:pPr>
    </w:lvl>
    <w:lvl w:ilvl="1">
      <w:start w:val="1"/>
      <w:numFmt w:val="decimal"/>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44098900">
    <w:abstractNumId w:val="5"/>
  </w:num>
  <w:num w:numId="2" w16cid:durableId="7597221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317620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11695029">
    <w:abstractNumId w:val="8"/>
  </w:num>
  <w:num w:numId="5" w16cid:durableId="1949851641">
    <w:abstractNumId w:val="4"/>
  </w:num>
  <w:num w:numId="6" w16cid:durableId="2144078796">
    <w:abstractNumId w:val="7"/>
  </w:num>
  <w:num w:numId="7" w16cid:durableId="786048930">
    <w:abstractNumId w:val="1"/>
  </w:num>
  <w:num w:numId="8" w16cid:durableId="1524248088">
    <w:abstractNumId w:val="10"/>
  </w:num>
  <w:num w:numId="9" w16cid:durableId="973675884">
    <w:abstractNumId w:val="8"/>
  </w:num>
  <w:num w:numId="10" w16cid:durableId="889148247">
    <w:abstractNumId w:val="2"/>
  </w:num>
  <w:num w:numId="11" w16cid:durableId="1055081305">
    <w:abstractNumId w:val="3"/>
  </w:num>
  <w:num w:numId="12" w16cid:durableId="322004282">
    <w:abstractNumId w:val="9"/>
  </w:num>
  <w:num w:numId="13" w16cid:durableId="81029236">
    <w:abstractNumId w:val="0"/>
  </w:num>
  <w:num w:numId="14" w16cid:durableId="1463690841">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ACE"/>
    <w:rsid w:val="00001429"/>
    <w:rsid w:val="00001E6D"/>
    <w:rsid w:val="0000223C"/>
    <w:rsid w:val="00002F83"/>
    <w:rsid w:val="0000340D"/>
    <w:rsid w:val="00004165"/>
    <w:rsid w:val="0000436A"/>
    <w:rsid w:val="00006418"/>
    <w:rsid w:val="00007A37"/>
    <w:rsid w:val="00011A73"/>
    <w:rsid w:val="00011C3F"/>
    <w:rsid w:val="00012FF9"/>
    <w:rsid w:val="00017F61"/>
    <w:rsid w:val="00020C56"/>
    <w:rsid w:val="00020C99"/>
    <w:rsid w:val="00023CBB"/>
    <w:rsid w:val="0002462C"/>
    <w:rsid w:val="00026ACC"/>
    <w:rsid w:val="0002730C"/>
    <w:rsid w:val="00031264"/>
    <w:rsid w:val="0003171D"/>
    <w:rsid w:val="00031C1D"/>
    <w:rsid w:val="00032582"/>
    <w:rsid w:val="0003495E"/>
    <w:rsid w:val="00035C50"/>
    <w:rsid w:val="000365FF"/>
    <w:rsid w:val="0003678F"/>
    <w:rsid w:val="00036B46"/>
    <w:rsid w:val="0004129B"/>
    <w:rsid w:val="0004142F"/>
    <w:rsid w:val="00043569"/>
    <w:rsid w:val="000457A1"/>
    <w:rsid w:val="00045D7F"/>
    <w:rsid w:val="0004683F"/>
    <w:rsid w:val="00047681"/>
    <w:rsid w:val="00050001"/>
    <w:rsid w:val="0005167E"/>
    <w:rsid w:val="00052041"/>
    <w:rsid w:val="00052194"/>
    <w:rsid w:val="00052DFF"/>
    <w:rsid w:val="0005326A"/>
    <w:rsid w:val="000537B1"/>
    <w:rsid w:val="00054EF4"/>
    <w:rsid w:val="00054F34"/>
    <w:rsid w:val="00055399"/>
    <w:rsid w:val="00060688"/>
    <w:rsid w:val="000606C3"/>
    <w:rsid w:val="00061B7B"/>
    <w:rsid w:val="0006266D"/>
    <w:rsid w:val="00063287"/>
    <w:rsid w:val="000632D8"/>
    <w:rsid w:val="00065506"/>
    <w:rsid w:val="00066B25"/>
    <w:rsid w:val="000708A8"/>
    <w:rsid w:val="00071026"/>
    <w:rsid w:val="00072533"/>
    <w:rsid w:val="0007382E"/>
    <w:rsid w:val="00073B79"/>
    <w:rsid w:val="000748AA"/>
    <w:rsid w:val="00074B40"/>
    <w:rsid w:val="000766E1"/>
    <w:rsid w:val="000771A4"/>
    <w:rsid w:val="00077FF6"/>
    <w:rsid w:val="00080D82"/>
    <w:rsid w:val="00081692"/>
    <w:rsid w:val="00081899"/>
    <w:rsid w:val="00082C46"/>
    <w:rsid w:val="000845C0"/>
    <w:rsid w:val="00085619"/>
    <w:rsid w:val="00085A0E"/>
    <w:rsid w:val="00086ACA"/>
    <w:rsid w:val="00086F9A"/>
    <w:rsid w:val="00087548"/>
    <w:rsid w:val="00091658"/>
    <w:rsid w:val="00091BE9"/>
    <w:rsid w:val="000939A1"/>
    <w:rsid w:val="00093E7E"/>
    <w:rsid w:val="00093EFE"/>
    <w:rsid w:val="000955E6"/>
    <w:rsid w:val="00096B8E"/>
    <w:rsid w:val="000A0FBE"/>
    <w:rsid w:val="000A1830"/>
    <w:rsid w:val="000A3744"/>
    <w:rsid w:val="000A4121"/>
    <w:rsid w:val="000A4AA3"/>
    <w:rsid w:val="000A550E"/>
    <w:rsid w:val="000A5B73"/>
    <w:rsid w:val="000B046F"/>
    <w:rsid w:val="000B0960"/>
    <w:rsid w:val="000B0EB8"/>
    <w:rsid w:val="000B1A55"/>
    <w:rsid w:val="000B20BB"/>
    <w:rsid w:val="000B2640"/>
    <w:rsid w:val="000B2EF6"/>
    <w:rsid w:val="000B2FA6"/>
    <w:rsid w:val="000B3BCC"/>
    <w:rsid w:val="000B4AA0"/>
    <w:rsid w:val="000B60F6"/>
    <w:rsid w:val="000C0D68"/>
    <w:rsid w:val="000C1822"/>
    <w:rsid w:val="000C1ADB"/>
    <w:rsid w:val="000C1D80"/>
    <w:rsid w:val="000C2553"/>
    <w:rsid w:val="000C3898"/>
    <w:rsid w:val="000C38C3"/>
    <w:rsid w:val="000C4549"/>
    <w:rsid w:val="000C4963"/>
    <w:rsid w:val="000C7488"/>
    <w:rsid w:val="000C789A"/>
    <w:rsid w:val="000D09FD"/>
    <w:rsid w:val="000D1100"/>
    <w:rsid w:val="000D19DE"/>
    <w:rsid w:val="000D1BFA"/>
    <w:rsid w:val="000D2FEB"/>
    <w:rsid w:val="000D44FB"/>
    <w:rsid w:val="000D5710"/>
    <w:rsid w:val="000D574B"/>
    <w:rsid w:val="000D603A"/>
    <w:rsid w:val="000D675E"/>
    <w:rsid w:val="000D6CFC"/>
    <w:rsid w:val="000E0DFE"/>
    <w:rsid w:val="000E1ED0"/>
    <w:rsid w:val="000E443D"/>
    <w:rsid w:val="000E510A"/>
    <w:rsid w:val="000E5283"/>
    <w:rsid w:val="000E537B"/>
    <w:rsid w:val="000E57D0"/>
    <w:rsid w:val="000E7858"/>
    <w:rsid w:val="000E7A2A"/>
    <w:rsid w:val="000F0600"/>
    <w:rsid w:val="000F0A57"/>
    <w:rsid w:val="000F2B59"/>
    <w:rsid w:val="000F39CA"/>
    <w:rsid w:val="000F637C"/>
    <w:rsid w:val="000F6C45"/>
    <w:rsid w:val="000F7711"/>
    <w:rsid w:val="000F7BA5"/>
    <w:rsid w:val="0010157A"/>
    <w:rsid w:val="0010169A"/>
    <w:rsid w:val="00107927"/>
    <w:rsid w:val="00110E26"/>
    <w:rsid w:val="00111321"/>
    <w:rsid w:val="00111F0A"/>
    <w:rsid w:val="001128E7"/>
    <w:rsid w:val="00112FA7"/>
    <w:rsid w:val="00113982"/>
    <w:rsid w:val="001147E3"/>
    <w:rsid w:val="00114ED1"/>
    <w:rsid w:val="00117BD6"/>
    <w:rsid w:val="00117E6E"/>
    <w:rsid w:val="00120169"/>
    <w:rsid w:val="001202B0"/>
    <w:rsid w:val="001206C2"/>
    <w:rsid w:val="00121978"/>
    <w:rsid w:val="00123422"/>
    <w:rsid w:val="00124B6A"/>
    <w:rsid w:val="00125741"/>
    <w:rsid w:val="00125F65"/>
    <w:rsid w:val="00126003"/>
    <w:rsid w:val="00126556"/>
    <w:rsid w:val="00127F09"/>
    <w:rsid w:val="00130132"/>
    <w:rsid w:val="00130371"/>
    <w:rsid w:val="00130462"/>
    <w:rsid w:val="00132BF6"/>
    <w:rsid w:val="001336C9"/>
    <w:rsid w:val="001338F9"/>
    <w:rsid w:val="00134AC1"/>
    <w:rsid w:val="00135CBB"/>
    <w:rsid w:val="00135E7E"/>
    <w:rsid w:val="00136D4C"/>
    <w:rsid w:val="00136DC0"/>
    <w:rsid w:val="001375A9"/>
    <w:rsid w:val="00137D1E"/>
    <w:rsid w:val="001418AA"/>
    <w:rsid w:val="0014231B"/>
    <w:rsid w:val="00142538"/>
    <w:rsid w:val="00142BB9"/>
    <w:rsid w:val="00142D46"/>
    <w:rsid w:val="00144F96"/>
    <w:rsid w:val="00145414"/>
    <w:rsid w:val="00151EAC"/>
    <w:rsid w:val="001532D1"/>
    <w:rsid w:val="00153528"/>
    <w:rsid w:val="0015446E"/>
    <w:rsid w:val="00154E68"/>
    <w:rsid w:val="00162548"/>
    <w:rsid w:val="00162A3A"/>
    <w:rsid w:val="00162CCC"/>
    <w:rsid w:val="00166D59"/>
    <w:rsid w:val="001679D3"/>
    <w:rsid w:val="00172183"/>
    <w:rsid w:val="00173CFB"/>
    <w:rsid w:val="00173F86"/>
    <w:rsid w:val="00174A89"/>
    <w:rsid w:val="001751AB"/>
    <w:rsid w:val="00175A3F"/>
    <w:rsid w:val="00177412"/>
    <w:rsid w:val="001776A8"/>
    <w:rsid w:val="00180E09"/>
    <w:rsid w:val="00181888"/>
    <w:rsid w:val="00183D4C"/>
    <w:rsid w:val="00183E01"/>
    <w:rsid w:val="00183F6D"/>
    <w:rsid w:val="00184AE7"/>
    <w:rsid w:val="00184CF6"/>
    <w:rsid w:val="00184F1E"/>
    <w:rsid w:val="00186125"/>
    <w:rsid w:val="0018670E"/>
    <w:rsid w:val="0018742A"/>
    <w:rsid w:val="001916C4"/>
    <w:rsid w:val="0019219A"/>
    <w:rsid w:val="00195077"/>
    <w:rsid w:val="00197365"/>
    <w:rsid w:val="001978B7"/>
    <w:rsid w:val="0019792D"/>
    <w:rsid w:val="001A033F"/>
    <w:rsid w:val="001A08AA"/>
    <w:rsid w:val="001A3794"/>
    <w:rsid w:val="001A44F2"/>
    <w:rsid w:val="001A5540"/>
    <w:rsid w:val="001A59CB"/>
    <w:rsid w:val="001A5F53"/>
    <w:rsid w:val="001A614B"/>
    <w:rsid w:val="001B22E3"/>
    <w:rsid w:val="001B2BDE"/>
    <w:rsid w:val="001B3587"/>
    <w:rsid w:val="001B4322"/>
    <w:rsid w:val="001B466A"/>
    <w:rsid w:val="001B5131"/>
    <w:rsid w:val="001B6C36"/>
    <w:rsid w:val="001B6EED"/>
    <w:rsid w:val="001B7991"/>
    <w:rsid w:val="001B7E1E"/>
    <w:rsid w:val="001C1409"/>
    <w:rsid w:val="001C1419"/>
    <w:rsid w:val="001C20A3"/>
    <w:rsid w:val="001C2AE6"/>
    <w:rsid w:val="001C3036"/>
    <w:rsid w:val="001C4A89"/>
    <w:rsid w:val="001C4D79"/>
    <w:rsid w:val="001C6177"/>
    <w:rsid w:val="001C6AB5"/>
    <w:rsid w:val="001D0363"/>
    <w:rsid w:val="001D12B4"/>
    <w:rsid w:val="001D13E8"/>
    <w:rsid w:val="001D17CA"/>
    <w:rsid w:val="001D1B07"/>
    <w:rsid w:val="001D3CCE"/>
    <w:rsid w:val="001D40C3"/>
    <w:rsid w:val="001D4608"/>
    <w:rsid w:val="001D62C5"/>
    <w:rsid w:val="001D65FF"/>
    <w:rsid w:val="001D6CE5"/>
    <w:rsid w:val="001D7BE0"/>
    <w:rsid w:val="001D7D94"/>
    <w:rsid w:val="001D7E3A"/>
    <w:rsid w:val="001E0A28"/>
    <w:rsid w:val="001E1A8F"/>
    <w:rsid w:val="001E4218"/>
    <w:rsid w:val="001E64C0"/>
    <w:rsid w:val="001E6C4D"/>
    <w:rsid w:val="001F024F"/>
    <w:rsid w:val="001F0A35"/>
    <w:rsid w:val="001F0B20"/>
    <w:rsid w:val="001F2BB2"/>
    <w:rsid w:val="001F3607"/>
    <w:rsid w:val="001F3E51"/>
    <w:rsid w:val="001F4AB4"/>
    <w:rsid w:val="001F5660"/>
    <w:rsid w:val="001F780C"/>
    <w:rsid w:val="00200A62"/>
    <w:rsid w:val="002011FB"/>
    <w:rsid w:val="00202518"/>
    <w:rsid w:val="00202EA9"/>
    <w:rsid w:val="00203740"/>
    <w:rsid w:val="002057E1"/>
    <w:rsid w:val="00206C8B"/>
    <w:rsid w:val="002109F2"/>
    <w:rsid w:val="00212E7A"/>
    <w:rsid w:val="00213777"/>
    <w:rsid w:val="002138EA"/>
    <w:rsid w:val="002139EA"/>
    <w:rsid w:val="00213F84"/>
    <w:rsid w:val="00214FBD"/>
    <w:rsid w:val="002162CB"/>
    <w:rsid w:val="00220DD5"/>
    <w:rsid w:val="00221102"/>
    <w:rsid w:val="00221E08"/>
    <w:rsid w:val="00222323"/>
    <w:rsid w:val="00222897"/>
    <w:rsid w:val="00222B0C"/>
    <w:rsid w:val="00222E51"/>
    <w:rsid w:val="00222FB9"/>
    <w:rsid w:val="002233B0"/>
    <w:rsid w:val="0022360E"/>
    <w:rsid w:val="002257E3"/>
    <w:rsid w:val="00231E7E"/>
    <w:rsid w:val="002330DF"/>
    <w:rsid w:val="00235394"/>
    <w:rsid w:val="00235577"/>
    <w:rsid w:val="0023647E"/>
    <w:rsid w:val="00236907"/>
    <w:rsid w:val="002371B2"/>
    <w:rsid w:val="002373B3"/>
    <w:rsid w:val="00237DCA"/>
    <w:rsid w:val="0024016B"/>
    <w:rsid w:val="00240874"/>
    <w:rsid w:val="002435CA"/>
    <w:rsid w:val="00244198"/>
    <w:rsid w:val="0024469F"/>
    <w:rsid w:val="00245C3D"/>
    <w:rsid w:val="00245D17"/>
    <w:rsid w:val="0024671D"/>
    <w:rsid w:val="00246CF5"/>
    <w:rsid w:val="00246E47"/>
    <w:rsid w:val="00250B5B"/>
    <w:rsid w:val="00252DB8"/>
    <w:rsid w:val="00253681"/>
    <w:rsid w:val="002537BC"/>
    <w:rsid w:val="00255C58"/>
    <w:rsid w:val="00256A5F"/>
    <w:rsid w:val="00256D4B"/>
    <w:rsid w:val="00260EC7"/>
    <w:rsid w:val="00261538"/>
    <w:rsid w:val="00261539"/>
    <w:rsid w:val="0026155B"/>
    <w:rsid w:val="0026179F"/>
    <w:rsid w:val="00261C8D"/>
    <w:rsid w:val="0026626F"/>
    <w:rsid w:val="002665E2"/>
    <w:rsid w:val="002666AE"/>
    <w:rsid w:val="002669CB"/>
    <w:rsid w:val="002672DB"/>
    <w:rsid w:val="00270DCD"/>
    <w:rsid w:val="0027110A"/>
    <w:rsid w:val="0027215D"/>
    <w:rsid w:val="00272CB8"/>
    <w:rsid w:val="00273C41"/>
    <w:rsid w:val="00274E1A"/>
    <w:rsid w:val="00274E25"/>
    <w:rsid w:val="00276F3F"/>
    <w:rsid w:val="002775B1"/>
    <w:rsid w:val="002775B9"/>
    <w:rsid w:val="002811C4"/>
    <w:rsid w:val="0028159F"/>
    <w:rsid w:val="00281E29"/>
    <w:rsid w:val="00282025"/>
    <w:rsid w:val="00282213"/>
    <w:rsid w:val="00284016"/>
    <w:rsid w:val="00284CF2"/>
    <w:rsid w:val="002858BF"/>
    <w:rsid w:val="002872DD"/>
    <w:rsid w:val="00290626"/>
    <w:rsid w:val="00291576"/>
    <w:rsid w:val="0029189F"/>
    <w:rsid w:val="00293169"/>
    <w:rsid w:val="002939AF"/>
    <w:rsid w:val="00293ABB"/>
    <w:rsid w:val="00294491"/>
    <w:rsid w:val="00294BDE"/>
    <w:rsid w:val="002952D5"/>
    <w:rsid w:val="00297FA9"/>
    <w:rsid w:val="002A0839"/>
    <w:rsid w:val="002A0CED"/>
    <w:rsid w:val="002A1220"/>
    <w:rsid w:val="002A1F49"/>
    <w:rsid w:val="002A4827"/>
    <w:rsid w:val="002A4CD0"/>
    <w:rsid w:val="002A5763"/>
    <w:rsid w:val="002A7DA6"/>
    <w:rsid w:val="002B10B8"/>
    <w:rsid w:val="002B1B1F"/>
    <w:rsid w:val="002B3D67"/>
    <w:rsid w:val="002B42F2"/>
    <w:rsid w:val="002B516C"/>
    <w:rsid w:val="002B5E1D"/>
    <w:rsid w:val="002B5EBD"/>
    <w:rsid w:val="002B60C1"/>
    <w:rsid w:val="002C4A02"/>
    <w:rsid w:val="002C4B52"/>
    <w:rsid w:val="002C5A23"/>
    <w:rsid w:val="002C60CD"/>
    <w:rsid w:val="002C69D7"/>
    <w:rsid w:val="002D0083"/>
    <w:rsid w:val="002D03E5"/>
    <w:rsid w:val="002D0C14"/>
    <w:rsid w:val="002D1614"/>
    <w:rsid w:val="002D36EB"/>
    <w:rsid w:val="002D5640"/>
    <w:rsid w:val="002D6BDF"/>
    <w:rsid w:val="002D7ADF"/>
    <w:rsid w:val="002E0122"/>
    <w:rsid w:val="002E0334"/>
    <w:rsid w:val="002E18F4"/>
    <w:rsid w:val="002E2301"/>
    <w:rsid w:val="002E28A9"/>
    <w:rsid w:val="002E2CE9"/>
    <w:rsid w:val="002E3B6E"/>
    <w:rsid w:val="002E3BF7"/>
    <w:rsid w:val="002E403E"/>
    <w:rsid w:val="002E490E"/>
    <w:rsid w:val="002E4C74"/>
    <w:rsid w:val="002E5142"/>
    <w:rsid w:val="002E6D31"/>
    <w:rsid w:val="002E7117"/>
    <w:rsid w:val="002F135C"/>
    <w:rsid w:val="002F158C"/>
    <w:rsid w:val="002F31CA"/>
    <w:rsid w:val="002F31F8"/>
    <w:rsid w:val="002F3ABC"/>
    <w:rsid w:val="002F3B1E"/>
    <w:rsid w:val="002F4093"/>
    <w:rsid w:val="002F543A"/>
    <w:rsid w:val="002F5636"/>
    <w:rsid w:val="002F5AD8"/>
    <w:rsid w:val="002F5F72"/>
    <w:rsid w:val="002F6BBF"/>
    <w:rsid w:val="002F6D62"/>
    <w:rsid w:val="002F72CB"/>
    <w:rsid w:val="0030010B"/>
    <w:rsid w:val="00300CF1"/>
    <w:rsid w:val="003022A5"/>
    <w:rsid w:val="00304335"/>
    <w:rsid w:val="00304B3A"/>
    <w:rsid w:val="0030701E"/>
    <w:rsid w:val="00307E51"/>
    <w:rsid w:val="00310215"/>
    <w:rsid w:val="00311089"/>
    <w:rsid w:val="003112FF"/>
    <w:rsid w:val="00311363"/>
    <w:rsid w:val="00313122"/>
    <w:rsid w:val="00313E8E"/>
    <w:rsid w:val="0031446C"/>
    <w:rsid w:val="00315867"/>
    <w:rsid w:val="00315DF3"/>
    <w:rsid w:val="003160FE"/>
    <w:rsid w:val="0031780D"/>
    <w:rsid w:val="00317CC4"/>
    <w:rsid w:val="003206D7"/>
    <w:rsid w:val="00320C2B"/>
    <w:rsid w:val="00321150"/>
    <w:rsid w:val="0032464A"/>
    <w:rsid w:val="00325D94"/>
    <w:rsid w:val="00325ED1"/>
    <w:rsid w:val="003260D7"/>
    <w:rsid w:val="00327E4E"/>
    <w:rsid w:val="0033052D"/>
    <w:rsid w:val="003310B4"/>
    <w:rsid w:val="0033251F"/>
    <w:rsid w:val="00332848"/>
    <w:rsid w:val="00333139"/>
    <w:rsid w:val="003331D3"/>
    <w:rsid w:val="00333598"/>
    <w:rsid w:val="003336D9"/>
    <w:rsid w:val="00333BCB"/>
    <w:rsid w:val="00334F76"/>
    <w:rsid w:val="00336697"/>
    <w:rsid w:val="0033775D"/>
    <w:rsid w:val="0034138B"/>
    <w:rsid w:val="003418CB"/>
    <w:rsid w:val="00341A06"/>
    <w:rsid w:val="0034316F"/>
    <w:rsid w:val="00344E33"/>
    <w:rsid w:val="00345763"/>
    <w:rsid w:val="0034576D"/>
    <w:rsid w:val="00346E4D"/>
    <w:rsid w:val="003473FA"/>
    <w:rsid w:val="003476B3"/>
    <w:rsid w:val="00354F42"/>
    <w:rsid w:val="00355873"/>
    <w:rsid w:val="0035660F"/>
    <w:rsid w:val="003573BE"/>
    <w:rsid w:val="003601D7"/>
    <w:rsid w:val="003628B9"/>
    <w:rsid w:val="00362BD7"/>
    <w:rsid w:val="00362D8F"/>
    <w:rsid w:val="00363882"/>
    <w:rsid w:val="00365E60"/>
    <w:rsid w:val="00366138"/>
    <w:rsid w:val="00367724"/>
    <w:rsid w:val="003710BA"/>
    <w:rsid w:val="00374161"/>
    <w:rsid w:val="003742EE"/>
    <w:rsid w:val="003746BF"/>
    <w:rsid w:val="003766EC"/>
    <w:rsid w:val="00376E9B"/>
    <w:rsid w:val="003770F6"/>
    <w:rsid w:val="00380736"/>
    <w:rsid w:val="00380DEF"/>
    <w:rsid w:val="00381D98"/>
    <w:rsid w:val="00383E37"/>
    <w:rsid w:val="003852BA"/>
    <w:rsid w:val="00386658"/>
    <w:rsid w:val="0039051E"/>
    <w:rsid w:val="00390BEC"/>
    <w:rsid w:val="00391B9B"/>
    <w:rsid w:val="003920E3"/>
    <w:rsid w:val="00392783"/>
    <w:rsid w:val="00393042"/>
    <w:rsid w:val="00393D8F"/>
    <w:rsid w:val="00394AD5"/>
    <w:rsid w:val="0039641D"/>
    <w:rsid w:val="0039642D"/>
    <w:rsid w:val="003976D0"/>
    <w:rsid w:val="003A074B"/>
    <w:rsid w:val="003A105D"/>
    <w:rsid w:val="003A1957"/>
    <w:rsid w:val="003A2E40"/>
    <w:rsid w:val="003A33B1"/>
    <w:rsid w:val="003A3704"/>
    <w:rsid w:val="003A376A"/>
    <w:rsid w:val="003A384C"/>
    <w:rsid w:val="003A3B03"/>
    <w:rsid w:val="003A464F"/>
    <w:rsid w:val="003A4FA6"/>
    <w:rsid w:val="003A5E8D"/>
    <w:rsid w:val="003A6767"/>
    <w:rsid w:val="003A6CC9"/>
    <w:rsid w:val="003A773E"/>
    <w:rsid w:val="003B0158"/>
    <w:rsid w:val="003B0C54"/>
    <w:rsid w:val="003B123B"/>
    <w:rsid w:val="003B2C72"/>
    <w:rsid w:val="003B40B6"/>
    <w:rsid w:val="003B5637"/>
    <w:rsid w:val="003B56DB"/>
    <w:rsid w:val="003B5BF9"/>
    <w:rsid w:val="003B755E"/>
    <w:rsid w:val="003B7803"/>
    <w:rsid w:val="003C01B7"/>
    <w:rsid w:val="003C0485"/>
    <w:rsid w:val="003C228E"/>
    <w:rsid w:val="003C2668"/>
    <w:rsid w:val="003C2FB9"/>
    <w:rsid w:val="003C342D"/>
    <w:rsid w:val="003C51E7"/>
    <w:rsid w:val="003C5487"/>
    <w:rsid w:val="003C6893"/>
    <w:rsid w:val="003C6DE2"/>
    <w:rsid w:val="003C77AA"/>
    <w:rsid w:val="003D00AA"/>
    <w:rsid w:val="003D1EFD"/>
    <w:rsid w:val="003D1FB0"/>
    <w:rsid w:val="003D28BF"/>
    <w:rsid w:val="003D2C4A"/>
    <w:rsid w:val="003D4215"/>
    <w:rsid w:val="003D4B70"/>
    <w:rsid w:val="003D4C47"/>
    <w:rsid w:val="003D6122"/>
    <w:rsid w:val="003D6DA5"/>
    <w:rsid w:val="003D7719"/>
    <w:rsid w:val="003E0700"/>
    <w:rsid w:val="003E1873"/>
    <w:rsid w:val="003E3FFB"/>
    <w:rsid w:val="003E40EE"/>
    <w:rsid w:val="003E4720"/>
    <w:rsid w:val="003E4AD6"/>
    <w:rsid w:val="003E790F"/>
    <w:rsid w:val="003E7C2D"/>
    <w:rsid w:val="003F04DB"/>
    <w:rsid w:val="003F0E85"/>
    <w:rsid w:val="003F1514"/>
    <w:rsid w:val="003F1C1B"/>
    <w:rsid w:val="003F2798"/>
    <w:rsid w:val="003F2970"/>
    <w:rsid w:val="003F3A2F"/>
    <w:rsid w:val="003F5E9E"/>
    <w:rsid w:val="003F6A86"/>
    <w:rsid w:val="003F7535"/>
    <w:rsid w:val="003F7592"/>
    <w:rsid w:val="004002F6"/>
    <w:rsid w:val="0040051A"/>
    <w:rsid w:val="00400BCA"/>
    <w:rsid w:val="00401144"/>
    <w:rsid w:val="00401163"/>
    <w:rsid w:val="0040197F"/>
    <w:rsid w:val="00404399"/>
    <w:rsid w:val="00404831"/>
    <w:rsid w:val="0040513B"/>
    <w:rsid w:val="00405F57"/>
    <w:rsid w:val="00407661"/>
    <w:rsid w:val="00407784"/>
    <w:rsid w:val="00410314"/>
    <w:rsid w:val="00412063"/>
    <w:rsid w:val="00412EB1"/>
    <w:rsid w:val="00413DDE"/>
    <w:rsid w:val="004140A1"/>
    <w:rsid w:val="00414118"/>
    <w:rsid w:val="00414306"/>
    <w:rsid w:val="00415C1F"/>
    <w:rsid w:val="00416084"/>
    <w:rsid w:val="00416713"/>
    <w:rsid w:val="004167DE"/>
    <w:rsid w:val="004170C0"/>
    <w:rsid w:val="00420AAA"/>
    <w:rsid w:val="00423AC8"/>
    <w:rsid w:val="00424F8C"/>
    <w:rsid w:val="00426275"/>
    <w:rsid w:val="004271BA"/>
    <w:rsid w:val="004277BD"/>
    <w:rsid w:val="00430497"/>
    <w:rsid w:val="00430EA5"/>
    <w:rsid w:val="004347B7"/>
    <w:rsid w:val="00434DC1"/>
    <w:rsid w:val="004350F4"/>
    <w:rsid w:val="00437BE9"/>
    <w:rsid w:val="00440693"/>
    <w:rsid w:val="004412A0"/>
    <w:rsid w:val="00442337"/>
    <w:rsid w:val="00443957"/>
    <w:rsid w:val="00443A1C"/>
    <w:rsid w:val="00444C8F"/>
    <w:rsid w:val="00446408"/>
    <w:rsid w:val="0044662A"/>
    <w:rsid w:val="00446764"/>
    <w:rsid w:val="00450F27"/>
    <w:rsid w:val="004510E5"/>
    <w:rsid w:val="0045265C"/>
    <w:rsid w:val="00452CC6"/>
    <w:rsid w:val="0045376D"/>
    <w:rsid w:val="00454BAD"/>
    <w:rsid w:val="00456508"/>
    <w:rsid w:val="00456A75"/>
    <w:rsid w:val="004607B8"/>
    <w:rsid w:val="00460A01"/>
    <w:rsid w:val="00461E39"/>
    <w:rsid w:val="004625BD"/>
    <w:rsid w:val="00462D3A"/>
    <w:rsid w:val="00463122"/>
    <w:rsid w:val="00463521"/>
    <w:rsid w:val="00470A5C"/>
    <w:rsid w:val="00471125"/>
    <w:rsid w:val="004718A6"/>
    <w:rsid w:val="004738FE"/>
    <w:rsid w:val="004742CF"/>
    <w:rsid w:val="0047437A"/>
    <w:rsid w:val="0047589D"/>
    <w:rsid w:val="00476173"/>
    <w:rsid w:val="004761F7"/>
    <w:rsid w:val="00477074"/>
    <w:rsid w:val="00480E42"/>
    <w:rsid w:val="004829CC"/>
    <w:rsid w:val="00484C5D"/>
    <w:rsid w:val="00485336"/>
    <w:rsid w:val="0048543E"/>
    <w:rsid w:val="0048549E"/>
    <w:rsid w:val="004868C1"/>
    <w:rsid w:val="0048750F"/>
    <w:rsid w:val="00487D91"/>
    <w:rsid w:val="0049023E"/>
    <w:rsid w:val="00491091"/>
    <w:rsid w:val="00491860"/>
    <w:rsid w:val="00491CD7"/>
    <w:rsid w:val="004922F2"/>
    <w:rsid w:val="00493584"/>
    <w:rsid w:val="0049584F"/>
    <w:rsid w:val="00495ABC"/>
    <w:rsid w:val="00496524"/>
    <w:rsid w:val="004978C1"/>
    <w:rsid w:val="004A17E9"/>
    <w:rsid w:val="004A1F9F"/>
    <w:rsid w:val="004A2325"/>
    <w:rsid w:val="004A33B3"/>
    <w:rsid w:val="004A3490"/>
    <w:rsid w:val="004A3BB9"/>
    <w:rsid w:val="004A495F"/>
    <w:rsid w:val="004A4D1D"/>
    <w:rsid w:val="004A4F2D"/>
    <w:rsid w:val="004A688B"/>
    <w:rsid w:val="004A70D1"/>
    <w:rsid w:val="004A7544"/>
    <w:rsid w:val="004B029D"/>
    <w:rsid w:val="004B0DDF"/>
    <w:rsid w:val="004B0E8C"/>
    <w:rsid w:val="004B1BAA"/>
    <w:rsid w:val="004B3431"/>
    <w:rsid w:val="004B495F"/>
    <w:rsid w:val="004B4E6F"/>
    <w:rsid w:val="004B6656"/>
    <w:rsid w:val="004B6B0F"/>
    <w:rsid w:val="004C2692"/>
    <w:rsid w:val="004C2C2E"/>
    <w:rsid w:val="004C4154"/>
    <w:rsid w:val="004C54E5"/>
    <w:rsid w:val="004C5DEA"/>
    <w:rsid w:val="004C6A55"/>
    <w:rsid w:val="004C7DC8"/>
    <w:rsid w:val="004D0120"/>
    <w:rsid w:val="004D01E7"/>
    <w:rsid w:val="004D0BAF"/>
    <w:rsid w:val="004D21B0"/>
    <w:rsid w:val="004D237C"/>
    <w:rsid w:val="004D488F"/>
    <w:rsid w:val="004D4AAF"/>
    <w:rsid w:val="004D5647"/>
    <w:rsid w:val="004D737D"/>
    <w:rsid w:val="004D760E"/>
    <w:rsid w:val="004E068D"/>
    <w:rsid w:val="004E1A3C"/>
    <w:rsid w:val="004E1DE4"/>
    <w:rsid w:val="004E1FE0"/>
    <w:rsid w:val="004E2086"/>
    <w:rsid w:val="004E2659"/>
    <w:rsid w:val="004E3404"/>
    <w:rsid w:val="004E39EE"/>
    <w:rsid w:val="004E412C"/>
    <w:rsid w:val="004E475C"/>
    <w:rsid w:val="004E56E0"/>
    <w:rsid w:val="004E6ACD"/>
    <w:rsid w:val="004E7329"/>
    <w:rsid w:val="004F2CB0"/>
    <w:rsid w:val="004F40F5"/>
    <w:rsid w:val="004F79B3"/>
    <w:rsid w:val="00500AA9"/>
    <w:rsid w:val="005011E7"/>
    <w:rsid w:val="005017F7"/>
    <w:rsid w:val="00501FA7"/>
    <w:rsid w:val="00503198"/>
    <w:rsid w:val="005034DC"/>
    <w:rsid w:val="00505BFA"/>
    <w:rsid w:val="005071B4"/>
    <w:rsid w:val="00507687"/>
    <w:rsid w:val="005117A9"/>
    <w:rsid w:val="00511F57"/>
    <w:rsid w:val="00512A52"/>
    <w:rsid w:val="005132FA"/>
    <w:rsid w:val="00513E0D"/>
    <w:rsid w:val="00513F84"/>
    <w:rsid w:val="00515259"/>
    <w:rsid w:val="00515CBE"/>
    <w:rsid w:val="00515E2B"/>
    <w:rsid w:val="005161E9"/>
    <w:rsid w:val="0051719A"/>
    <w:rsid w:val="00517984"/>
    <w:rsid w:val="00522A7E"/>
    <w:rsid w:val="00522F20"/>
    <w:rsid w:val="00523A80"/>
    <w:rsid w:val="00523AB9"/>
    <w:rsid w:val="0052420B"/>
    <w:rsid w:val="005245D7"/>
    <w:rsid w:val="00525E4F"/>
    <w:rsid w:val="00526865"/>
    <w:rsid w:val="00526DCB"/>
    <w:rsid w:val="00527171"/>
    <w:rsid w:val="005308DB"/>
    <w:rsid w:val="00530A2E"/>
    <w:rsid w:val="00530D60"/>
    <w:rsid w:val="00530FBE"/>
    <w:rsid w:val="00531B1C"/>
    <w:rsid w:val="00533159"/>
    <w:rsid w:val="005339DB"/>
    <w:rsid w:val="00534000"/>
    <w:rsid w:val="00534A20"/>
    <w:rsid w:val="00534C76"/>
    <w:rsid w:val="00534C89"/>
    <w:rsid w:val="005353ED"/>
    <w:rsid w:val="00535914"/>
    <w:rsid w:val="005366E3"/>
    <w:rsid w:val="00541573"/>
    <w:rsid w:val="0054348A"/>
    <w:rsid w:val="00544D92"/>
    <w:rsid w:val="005462A4"/>
    <w:rsid w:val="00551663"/>
    <w:rsid w:val="00552C71"/>
    <w:rsid w:val="00566951"/>
    <w:rsid w:val="0056764B"/>
    <w:rsid w:val="00571777"/>
    <w:rsid w:val="005724A7"/>
    <w:rsid w:val="00574EFE"/>
    <w:rsid w:val="005756F8"/>
    <w:rsid w:val="005758B2"/>
    <w:rsid w:val="0057623A"/>
    <w:rsid w:val="00576929"/>
    <w:rsid w:val="00577294"/>
    <w:rsid w:val="00577326"/>
    <w:rsid w:val="00577E69"/>
    <w:rsid w:val="00580FF5"/>
    <w:rsid w:val="005813BD"/>
    <w:rsid w:val="00581D88"/>
    <w:rsid w:val="0058519C"/>
    <w:rsid w:val="00586A1C"/>
    <w:rsid w:val="00586AC9"/>
    <w:rsid w:val="00586CF9"/>
    <w:rsid w:val="00586F55"/>
    <w:rsid w:val="0058764D"/>
    <w:rsid w:val="005876F2"/>
    <w:rsid w:val="0058786A"/>
    <w:rsid w:val="005900C9"/>
    <w:rsid w:val="005908B8"/>
    <w:rsid w:val="00591394"/>
    <w:rsid w:val="0059149A"/>
    <w:rsid w:val="00592CF3"/>
    <w:rsid w:val="005956EE"/>
    <w:rsid w:val="005A083E"/>
    <w:rsid w:val="005A1CB0"/>
    <w:rsid w:val="005A3923"/>
    <w:rsid w:val="005A3A9E"/>
    <w:rsid w:val="005A447C"/>
    <w:rsid w:val="005A4D0C"/>
    <w:rsid w:val="005A598F"/>
    <w:rsid w:val="005A6308"/>
    <w:rsid w:val="005A64AC"/>
    <w:rsid w:val="005B1FDE"/>
    <w:rsid w:val="005B2E5E"/>
    <w:rsid w:val="005B4802"/>
    <w:rsid w:val="005B6AA2"/>
    <w:rsid w:val="005B6B5B"/>
    <w:rsid w:val="005C0139"/>
    <w:rsid w:val="005C06EF"/>
    <w:rsid w:val="005C0D52"/>
    <w:rsid w:val="005C1EA6"/>
    <w:rsid w:val="005C38BF"/>
    <w:rsid w:val="005C42F2"/>
    <w:rsid w:val="005C4D2D"/>
    <w:rsid w:val="005C55A0"/>
    <w:rsid w:val="005C69E4"/>
    <w:rsid w:val="005C6C56"/>
    <w:rsid w:val="005D0A7A"/>
    <w:rsid w:val="005D0B99"/>
    <w:rsid w:val="005D22A0"/>
    <w:rsid w:val="005D2C87"/>
    <w:rsid w:val="005D308E"/>
    <w:rsid w:val="005D3A48"/>
    <w:rsid w:val="005D7362"/>
    <w:rsid w:val="005D772C"/>
    <w:rsid w:val="005D78D0"/>
    <w:rsid w:val="005D7AF8"/>
    <w:rsid w:val="005E17BF"/>
    <w:rsid w:val="005E1EB8"/>
    <w:rsid w:val="005E318F"/>
    <w:rsid w:val="005E366A"/>
    <w:rsid w:val="005E398D"/>
    <w:rsid w:val="005E3A46"/>
    <w:rsid w:val="005E4CFF"/>
    <w:rsid w:val="005E6337"/>
    <w:rsid w:val="005F0040"/>
    <w:rsid w:val="005F2145"/>
    <w:rsid w:val="005F31A5"/>
    <w:rsid w:val="005F39BD"/>
    <w:rsid w:val="005F797A"/>
    <w:rsid w:val="006016E1"/>
    <w:rsid w:val="00601CA7"/>
    <w:rsid w:val="00602D27"/>
    <w:rsid w:val="00603294"/>
    <w:rsid w:val="00603EF4"/>
    <w:rsid w:val="0060427B"/>
    <w:rsid w:val="00604C0D"/>
    <w:rsid w:val="006068CA"/>
    <w:rsid w:val="00606B35"/>
    <w:rsid w:val="0061056E"/>
    <w:rsid w:val="00610E6F"/>
    <w:rsid w:val="006144A1"/>
    <w:rsid w:val="00614509"/>
    <w:rsid w:val="00615410"/>
    <w:rsid w:val="00615AA3"/>
    <w:rsid w:val="00615EBB"/>
    <w:rsid w:val="00616096"/>
    <w:rsid w:val="006160A2"/>
    <w:rsid w:val="00616D86"/>
    <w:rsid w:val="00616E26"/>
    <w:rsid w:val="006174B7"/>
    <w:rsid w:val="006228EF"/>
    <w:rsid w:val="00622FDD"/>
    <w:rsid w:val="00625F97"/>
    <w:rsid w:val="00626D92"/>
    <w:rsid w:val="00626E7A"/>
    <w:rsid w:val="006273FE"/>
    <w:rsid w:val="00627437"/>
    <w:rsid w:val="006302AA"/>
    <w:rsid w:val="00630E73"/>
    <w:rsid w:val="006313B6"/>
    <w:rsid w:val="00635A6B"/>
    <w:rsid w:val="006363BD"/>
    <w:rsid w:val="006412DC"/>
    <w:rsid w:val="006418C7"/>
    <w:rsid w:val="00642938"/>
    <w:rsid w:val="0064297C"/>
    <w:rsid w:val="00642BC6"/>
    <w:rsid w:val="00644790"/>
    <w:rsid w:val="00644D3E"/>
    <w:rsid w:val="00645E15"/>
    <w:rsid w:val="0064753F"/>
    <w:rsid w:val="006501AF"/>
    <w:rsid w:val="00650DDE"/>
    <w:rsid w:val="00651D52"/>
    <w:rsid w:val="00652A95"/>
    <w:rsid w:val="00653BCF"/>
    <w:rsid w:val="0065437A"/>
    <w:rsid w:val="00654610"/>
    <w:rsid w:val="0065505B"/>
    <w:rsid w:val="006576B9"/>
    <w:rsid w:val="006619E7"/>
    <w:rsid w:val="00664E91"/>
    <w:rsid w:val="006670AC"/>
    <w:rsid w:val="006700B5"/>
    <w:rsid w:val="00671046"/>
    <w:rsid w:val="006711BD"/>
    <w:rsid w:val="00671AB8"/>
    <w:rsid w:val="00671F9E"/>
    <w:rsid w:val="00672307"/>
    <w:rsid w:val="00674B01"/>
    <w:rsid w:val="006759D9"/>
    <w:rsid w:val="00676382"/>
    <w:rsid w:val="00676B81"/>
    <w:rsid w:val="006808C6"/>
    <w:rsid w:val="00680AD6"/>
    <w:rsid w:val="00681951"/>
    <w:rsid w:val="00682668"/>
    <w:rsid w:val="0068398F"/>
    <w:rsid w:val="00683B07"/>
    <w:rsid w:val="00684BF5"/>
    <w:rsid w:val="0068552F"/>
    <w:rsid w:val="0068566E"/>
    <w:rsid w:val="006910BF"/>
    <w:rsid w:val="00691155"/>
    <w:rsid w:val="00692A68"/>
    <w:rsid w:val="00693CF2"/>
    <w:rsid w:val="00693DC7"/>
    <w:rsid w:val="006947FB"/>
    <w:rsid w:val="0069542D"/>
    <w:rsid w:val="00695D85"/>
    <w:rsid w:val="00695FD9"/>
    <w:rsid w:val="00696010"/>
    <w:rsid w:val="006977D7"/>
    <w:rsid w:val="006A0D79"/>
    <w:rsid w:val="006A146C"/>
    <w:rsid w:val="006A1492"/>
    <w:rsid w:val="006A192E"/>
    <w:rsid w:val="006A26FA"/>
    <w:rsid w:val="006A2BDC"/>
    <w:rsid w:val="006A30A2"/>
    <w:rsid w:val="006A49AD"/>
    <w:rsid w:val="006A5D0A"/>
    <w:rsid w:val="006A6D23"/>
    <w:rsid w:val="006B0C33"/>
    <w:rsid w:val="006B25DE"/>
    <w:rsid w:val="006B3D29"/>
    <w:rsid w:val="006B6162"/>
    <w:rsid w:val="006B67B0"/>
    <w:rsid w:val="006C0E73"/>
    <w:rsid w:val="006C0EC5"/>
    <w:rsid w:val="006C1C3B"/>
    <w:rsid w:val="006C2E00"/>
    <w:rsid w:val="006C32A8"/>
    <w:rsid w:val="006C4E43"/>
    <w:rsid w:val="006C4F5A"/>
    <w:rsid w:val="006C5E5D"/>
    <w:rsid w:val="006C643E"/>
    <w:rsid w:val="006C686C"/>
    <w:rsid w:val="006D2932"/>
    <w:rsid w:val="006D3671"/>
    <w:rsid w:val="006D379B"/>
    <w:rsid w:val="006D4176"/>
    <w:rsid w:val="006D6D26"/>
    <w:rsid w:val="006E0A73"/>
    <w:rsid w:val="006E0FEE"/>
    <w:rsid w:val="006E343F"/>
    <w:rsid w:val="006E351C"/>
    <w:rsid w:val="006E4893"/>
    <w:rsid w:val="006E4ABF"/>
    <w:rsid w:val="006E6C11"/>
    <w:rsid w:val="006E7FF1"/>
    <w:rsid w:val="006F054C"/>
    <w:rsid w:val="006F2016"/>
    <w:rsid w:val="006F3423"/>
    <w:rsid w:val="006F4861"/>
    <w:rsid w:val="006F7C0C"/>
    <w:rsid w:val="006F7E6C"/>
    <w:rsid w:val="00700755"/>
    <w:rsid w:val="00700EF7"/>
    <w:rsid w:val="00700F42"/>
    <w:rsid w:val="00702919"/>
    <w:rsid w:val="00705E24"/>
    <w:rsid w:val="0070646B"/>
    <w:rsid w:val="00711B4A"/>
    <w:rsid w:val="007130A2"/>
    <w:rsid w:val="00713A26"/>
    <w:rsid w:val="00715463"/>
    <w:rsid w:val="00716566"/>
    <w:rsid w:val="00716FD9"/>
    <w:rsid w:val="00717D83"/>
    <w:rsid w:val="00721D44"/>
    <w:rsid w:val="00722795"/>
    <w:rsid w:val="007241F3"/>
    <w:rsid w:val="007243BE"/>
    <w:rsid w:val="007245A6"/>
    <w:rsid w:val="0072632B"/>
    <w:rsid w:val="0072715C"/>
    <w:rsid w:val="007302AB"/>
    <w:rsid w:val="00730655"/>
    <w:rsid w:val="007306BD"/>
    <w:rsid w:val="00731D77"/>
    <w:rsid w:val="00731FF9"/>
    <w:rsid w:val="00732265"/>
    <w:rsid w:val="00732360"/>
    <w:rsid w:val="0073390A"/>
    <w:rsid w:val="00734E64"/>
    <w:rsid w:val="00735470"/>
    <w:rsid w:val="00735F97"/>
    <w:rsid w:val="007362AA"/>
    <w:rsid w:val="00736B37"/>
    <w:rsid w:val="00737264"/>
    <w:rsid w:val="00740A35"/>
    <w:rsid w:val="00740F13"/>
    <w:rsid w:val="0074210B"/>
    <w:rsid w:val="00742D72"/>
    <w:rsid w:val="00743720"/>
    <w:rsid w:val="00751C3C"/>
    <w:rsid w:val="007520B4"/>
    <w:rsid w:val="00754CB8"/>
    <w:rsid w:val="007554AB"/>
    <w:rsid w:val="007578FD"/>
    <w:rsid w:val="00757990"/>
    <w:rsid w:val="00760F06"/>
    <w:rsid w:val="00763309"/>
    <w:rsid w:val="00763638"/>
    <w:rsid w:val="00763E0C"/>
    <w:rsid w:val="007655D5"/>
    <w:rsid w:val="00766FCD"/>
    <w:rsid w:val="007705EE"/>
    <w:rsid w:val="00771B2B"/>
    <w:rsid w:val="00771E5C"/>
    <w:rsid w:val="007744DD"/>
    <w:rsid w:val="00774771"/>
    <w:rsid w:val="007763C1"/>
    <w:rsid w:val="00777E82"/>
    <w:rsid w:val="00780F44"/>
    <w:rsid w:val="00781359"/>
    <w:rsid w:val="007817C0"/>
    <w:rsid w:val="00782CF0"/>
    <w:rsid w:val="00783EF5"/>
    <w:rsid w:val="00784448"/>
    <w:rsid w:val="007849D1"/>
    <w:rsid w:val="00784C97"/>
    <w:rsid w:val="00786921"/>
    <w:rsid w:val="0079084B"/>
    <w:rsid w:val="00791D12"/>
    <w:rsid w:val="00791DAB"/>
    <w:rsid w:val="007935E1"/>
    <w:rsid w:val="007936A2"/>
    <w:rsid w:val="00794772"/>
    <w:rsid w:val="00795E05"/>
    <w:rsid w:val="007971C9"/>
    <w:rsid w:val="007978C7"/>
    <w:rsid w:val="007A057B"/>
    <w:rsid w:val="007A0B0B"/>
    <w:rsid w:val="007A1EAA"/>
    <w:rsid w:val="007A3A75"/>
    <w:rsid w:val="007A41F4"/>
    <w:rsid w:val="007A51C3"/>
    <w:rsid w:val="007A79FD"/>
    <w:rsid w:val="007B0877"/>
    <w:rsid w:val="007B0B9D"/>
    <w:rsid w:val="007B103A"/>
    <w:rsid w:val="007B127B"/>
    <w:rsid w:val="007B26E3"/>
    <w:rsid w:val="007B30B8"/>
    <w:rsid w:val="007B36B8"/>
    <w:rsid w:val="007B3799"/>
    <w:rsid w:val="007B3F24"/>
    <w:rsid w:val="007B5A43"/>
    <w:rsid w:val="007B6BEE"/>
    <w:rsid w:val="007B709B"/>
    <w:rsid w:val="007B74FB"/>
    <w:rsid w:val="007B75B9"/>
    <w:rsid w:val="007C1343"/>
    <w:rsid w:val="007C20FA"/>
    <w:rsid w:val="007C2DEE"/>
    <w:rsid w:val="007C5EF1"/>
    <w:rsid w:val="007C6E93"/>
    <w:rsid w:val="007C7BF5"/>
    <w:rsid w:val="007D09CB"/>
    <w:rsid w:val="007D19B7"/>
    <w:rsid w:val="007D384B"/>
    <w:rsid w:val="007D3B04"/>
    <w:rsid w:val="007D4210"/>
    <w:rsid w:val="007D47AA"/>
    <w:rsid w:val="007D70F1"/>
    <w:rsid w:val="007D75E5"/>
    <w:rsid w:val="007D773E"/>
    <w:rsid w:val="007E066E"/>
    <w:rsid w:val="007E1356"/>
    <w:rsid w:val="007E20FC"/>
    <w:rsid w:val="007E2506"/>
    <w:rsid w:val="007E3F5A"/>
    <w:rsid w:val="007E5058"/>
    <w:rsid w:val="007E6499"/>
    <w:rsid w:val="007E7062"/>
    <w:rsid w:val="007E7C39"/>
    <w:rsid w:val="007F0E1E"/>
    <w:rsid w:val="007F1773"/>
    <w:rsid w:val="007F29A7"/>
    <w:rsid w:val="007F3E37"/>
    <w:rsid w:val="008004B4"/>
    <w:rsid w:val="008007BB"/>
    <w:rsid w:val="00801760"/>
    <w:rsid w:val="008022DE"/>
    <w:rsid w:val="0080516A"/>
    <w:rsid w:val="00805666"/>
    <w:rsid w:val="00805BE8"/>
    <w:rsid w:val="00805DFF"/>
    <w:rsid w:val="0080627C"/>
    <w:rsid w:val="008069C3"/>
    <w:rsid w:val="00807D41"/>
    <w:rsid w:val="00810911"/>
    <w:rsid w:val="00810FC1"/>
    <w:rsid w:val="008119E1"/>
    <w:rsid w:val="00815E3C"/>
    <w:rsid w:val="00816078"/>
    <w:rsid w:val="00816E45"/>
    <w:rsid w:val="008177E3"/>
    <w:rsid w:val="008225CD"/>
    <w:rsid w:val="00822F91"/>
    <w:rsid w:val="00823AA9"/>
    <w:rsid w:val="0082433C"/>
    <w:rsid w:val="0082450B"/>
    <w:rsid w:val="00824EF5"/>
    <w:rsid w:val="008255B9"/>
    <w:rsid w:val="00825CD8"/>
    <w:rsid w:val="008260E1"/>
    <w:rsid w:val="00827324"/>
    <w:rsid w:val="00827927"/>
    <w:rsid w:val="008304DA"/>
    <w:rsid w:val="00830916"/>
    <w:rsid w:val="00831D9C"/>
    <w:rsid w:val="00832C3C"/>
    <w:rsid w:val="0083415D"/>
    <w:rsid w:val="008355EA"/>
    <w:rsid w:val="008359C6"/>
    <w:rsid w:val="00837458"/>
    <w:rsid w:val="00837AAE"/>
    <w:rsid w:val="008407D3"/>
    <w:rsid w:val="008429AD"/>
    <w:rsid w:val="008429DB"/>
    <w:rsid w:val="0084300F"/>
    <w:rsid w:val="0084374C"/>
    <w:rsid w:val="0084429F"/>
    <w:rsid w:val="00846B72"/>
    <w:rsid w:val="00846BA4"/>
    <w:rsid w:val="00847D1B"/>
    <w:rsid w:val="00850427"/>
    <w:rsid w:val="00850C75"/>
    <w:rsid w:val="00850E39"/>
    <w:rsid w:val="00850EC6"/>
    <w:rsid w:val="0085139D"/>
    <w:rsid w:val="008517F6"/>
    <w:rsid w:val="008536F7"/>
    <w:rsid w:val="00853F80"/>
    <w:rsid w:val="0085477A"/>
    <w:rsid w:val="008547F6"/>
    <w:rsid w:val="00854916"/>
    <w:rsid w:val="00854EA9"/>
    <w:rsid w:val="00855107"/>
    <w:rsid w:val="00855173"/>
    <w:rsid w:val="008557D9"/>
    <w:rsid w:val="00855BF7"/>
    <w:rsid w:val="00856214"/>
    <w:rsid w:val="00861643"/>
    <w:rsid w:val="0086180C"/>
    <w:rsid w:val="00861B81"/>
    <w:rsid w:val="00862089"/>
    <w:rsid w:val="00862763"/>
    <w:rsid w:val="0086279A"/>
    <w:rsid w:val="00866A58"/>
    <w:rsid w:val="00866D5B"/>
    <w:rsid w:val="00866FF5"/>
    <w:rsid w:val="00870539"/>
    <w:rsid w:val="00872B92"/>
    <w:rsid w:val="0087332D"/>
    <w:rsid w:val="00873E1F"/>
    <w:rsid w:val="00874995"/>
    <w:rsid w:val="00874C16"/>
    <w:rsid w:val="008754D7"/>
    <w:rsid w:val="0087583A"/>
    <w:rsid w:val="008762EE"/>
    <w:rsid w:val="00876FC3"/>
    <w:rsid w:val="00880B24"/>
    <w:rsid w:val="00881B0F"/>
    <w:rsid w:val="00882492"/>
    <w:rsid w:val="008856FA"/>
    <w:rsid w:val="00886D1F"/>
    <w:rsid w:val="00886F17"/>
    <w:rsid w:val="00887396"/>
    <w:rsid w:val="00887B6C"/>
    <w:rsid w:val="00891EE1"/>
    <w:rsid w:val="00893987"/>
    <w:rsid w:val="00894CAF"/>
    <w:rsid w:val="008963EF"/>
    <w:rsid w:val="0089688E"/>
    <w:rsid w:val="00896E71"/>
    <w:rsid w:val="00897073"/>
    <w:rsid w:val="008A0B6E"/>
    <w:rsid w:val="008A0C2C"/>
    <w:rsid w:val="008A1FBE"/>
    <w:rsid w:val="008A1FF6"/>
    <w:rsid w:val="008A2F2D"/>
    <w:rsid w:val="008A48A0"/>
    <w:rsid w:val="008A5CFD"/>
    <w:rsid w:val="008A7DCE"/>
    <w:rsid w:val="008B042B"/>
    <w:rsid w:val="008B12C2"/>
    <w:rsid w:val="008B137A"/>
    <w:rsid w:val="008B15BD"/>
    <w:rsid w:val="008B3194"/>
    <w:rsid w:val="008B409A"/>
    <w:rsid w:val="008B4B7A"/>
    <w:rsid w:val="008B5AE7"/>
    <w:rsid w:val="008B6272"/>
    <w:rsid w:val="008B673F"/>
    <w:rsid w:val="008B78A1"/>
    <w:rsid w:val="008C1136"/>
    <w:rsid w:val="008C1745"/>
    <w:rsid w:val="008C1AFC"/>
    <w:rsid w:val="008C2919"/>
    <w:rsid w:val="008C2F63"/>
    <w:rsid w:val="008C348F"/>
    <w:rsid w:val="008C5172"/>
    <w:rsid w:val="008C55CF"/>
    <w:rsid w:val="008C57B5"/>
    <w:rsid w:val="008C60E9"/>
    <w:rsid w:val="008C7547"/>
    <w:rsid w:val="008C7DAA"/>
    <w:rsid w:val="008D199E"/>
    <w:rsid w:val="008D1B7C"/>
    <w:rsid w:val="008D2CBF"/>
    <w:rsid w:val="008D3F2E"/>
    <w:rsid w:val="008D4631"/>
    <w:rsid w:val="008D563F"/>
    <w:rsid w:val="008D6657"/>
    <w:rsid w:val="008E1F60"/>
    <w:rsid w:val="008E307E"/>
    <w:rsid w:val="008E30E4"/>
    <w:rsid w:val="008E380F"/>
    <w:rsid w:val="008E43F6"/>
    <w:rsid w:val="008E573A"/>
    <w:rsid w:val="008E6A7D"/>
    <w:rsid w:val="008E7E65"/>
    <w:rsid w:val="008F0605"/>
    <w:rsid w:val="008F12A3"/>
    <w:rsid w:val="008F2BB6"/>
    <w:rsid w:val="008F480E"/>
    <w:rsid w:val="008F4DD1"/>
    <w:rsid w:val="008F6056"/>
    <w:rsid w:val="008F60CD"/>
    <w:rsid w:val="008F6E1C"/>
    <w:rsid w:val="00902C07"/>
    <w:rsid w:val="0090494E"/>
    <w:rsid w:val="0090499D"/>
    <w:rsid w:val="00904D79"/>
    <w:rsid w:val="00905804"/>
    <w:rsid w:val="009101E2"/>
    <w:rsid w:val="00911771"/>
    <w:rsid w:val="00915D73"/>
    <w:rsid w:val="00916077"/>
    <w:rsid w:val="009170A2"/>
    <w:rsid w:val="009208A6"/>
    <w:rsid w:val="00921386"/>
    <w:rsid w:val="00924514"/>
    <w:rsid w:val="00924949"/>
    <w:rsid w:val="00927316"/>
    <w:rsid w:val="00927A2E"/>
    <w:rsid w:val="0093037F"/>
    <w:rsid w:val="00930A68"/>
    <w:rsid w:val="0093133D"/>
    <w:rsid w:val="0093276D"/>
    <w:rsid w:val="00933528"/>
    <w:rsid w:val="00933D12"/>
    <w:rsid w:val="009341CF"/>
    <w:rsid w:val="009348B7"/>
    <w:rsid w:val="00934E9A"/>
    <w:rsid w:val="00935457"/>
    <w:rsid w:val="00937065"/>
    <w:rsid w:val="00940285"/>
    <w:rsid w:val="00941535"/>
    <w:rsid w:val="009415B0"/>
    <w:rsid w:val="00943FF5"/>
    <w:rsid w:val="00947E7E"/>
    <w:rsid w:val="0095008C"/>
    <w:rsid w:val="00950A66"/>
    <w:rsid w:val="00950DFD"/>
    <w:rsid w:val="00950FDC"/>
    <w:rsid w:val="00951295"/>
    <w:rsid w:val="0095139A"/>
    <w:rsid w:val="009517C3"/>
    <w:rsid w:val="00953E16"/>
    <w:rsid w:val="009542AC"/>
    <w:rsid w:val="00956A7C"/>
    <w:rsid w:val="00961286"/>
    <w:rsid w:val="00961856"/>
    <w:rsid w:val="00961BB2"/>
    <w:rsid w:val="00962108"/>
    <w:rsid w:val="009638D6"/>
    <w:rsid w:val="009651BE"/>
    <w:rsid w:val="0097167C"/>
    <w:rsid w:val="00971F01"/>
    <w:rsid w:val="0097214A"/>
    <w:rsid w:val="0097408E"/>
    <w:rsid w:val="00974BB2"/>
    <w:rsid w:val="00974FA7"/>
    <w:rsid w:val="009756E5"/>
    <w:rsid w:val="00975F10"/>
    <w:rsid w:val="00976375"/>
    <w:rsid w:val="00977A8C"/>
    <w:rsid w:val="0098296A"/>
    <w:rsid w:val="009831F7"/>
    <w:rsid w:val="00983910"/>
    <w:rsid w:val="00984236"/>
    <w:rsid w:val="00986420"/>
    <w:rsid w:val="00987C08"/>
    <w:rsid w:val="0099066E"/>
    <w:rsid w:val="0099091B"/>
    <w:rsid w:val="00992F63"/>
    <w:rsid w:val="009932AC"/>
    <w:rsid w:val="00993F2A"/>
    <w:rsid w:val="009941E6"/>
    <w:rsid w:val="00994351"/>
    <w:rsid w:val="0099573A"/>
    <w:rsid w:val="00996516"/>
    <w:rsid w:val="0099652D"/>
    <w:rsid w:val="00996A8F"/>
    <w:rsid w:val="00997D1B"/>
    <w:rsid w:val="009A02FD"/>
    <w:rsid w:val="009A0B77"/>
    <w:rsid w:val="009A0D5E"/>
    <w:rsid w:val="009A1807"/>
    <w:rsid w:val="009A1DBF"/>
    <w:rsid w:val="009A2B22"/>
    <w:rsid w:val="009A41FD"/>
    <w:rsid w:val="009A4398"/>
    <w:rsid w:val="009A4C48"/>
    <w:rsid w:val="009A529B"/>
    <w:rsid w:val="009A56F6"/>
    <w:rsid w:val="009A68E6"/>
    <w:rsid w:val="009A7472"/>
    <w:rsid w:val="009A7598"/>
    <w:rsid w:val="009B1DF8"/>
    <w:rsid w:val="009B20A3"/>
    <w:rsid w:val="009B23F6"/>
    <w:rsid w:val="009B3D20"/>
    <w:rsid w:val="009B5418"/>
    <w:rsid w:val="009B61B4"/>
    <w:rsid w:val="009C0727"/>
    <w:rsid w:val="009C38CC"/>
    <w:rsid w:val="009C3C80"/>
    <w:rsid w:val="009C40E0"/>
    <w:rsid w:val="009C492F"/>
    <w:rsid w:val="009C5E33"/>
    <w:rsid w:val="009C6B7B"/>
    <w:rsid w:val="009C73BC"/>
    <w:rsid w:val="009D2B0E"/>
    <w:rsid w:val="009D2FF2"/>
    <w:rsid w:val="009D3226"/>
    <w:rsid w:val="009D3385"/>
    <w:rsid w:val="009D793C"/>
    <w:rsid w:val="009E11D7"/>
    <w:rsid w:val="009E1440"/>
    <w:rsid w:val="009E16A9"/>
    <w:rsid w:val="009E1976"/>
    <w:rsid w:val="009E2B91"/>
    <w:rsid w:val="009E375F"/>
    <w:rsid w:val="009E39D4"/>
    <w:rsid w:val="009E3C71"/>
    <w:rsid w:val="009E433B"/>
    <w:rsid w:val="009E4F05"/>
    <w:rsid w:val="009E5401"/>
    <w:rsid w:val="009E6E0A"/>
    <w:rsid w:val="009F11D9"/>
    <w:rsid w:val="009F35C7"/>
    <w:rsid w:val="009F386E"/>
    <w:rsid w:val="009F5818"/>
    <w:rsid w:val="00A005A2"/>
    <w:rsid w:val="00A04DA5"/>
    <w:rsid w:val="00A05050"/>
    <w:rsid w:val="00A05FA4"/>
    <w:rsid w:val="00A0640F"/>
    <w:rsid w:val="00A071AB"/>
    <w:rsid w:val="00A0758F"/>
    <w:rsid w:val="00A07EB4"/>
    <w:rsid w:val="00A10043"/>
    <w:rsid w:val="00A10BE2"/>
    <w:rsid w:val="00A12483"/>
    <w:rsid w:val="00A13970"/>
    <w:rsid w:val="00A154EF"/>
    <w:rsid w:val="00A1570A"/>
    <w:rsid w:val="00A16647"/>
    <w:rsid w:val="00A17866"/>
    <w:rsid w:val="00A20185"/>
    <w:rsid w:val="00A20BB0"/>
    <w:rsid w:val="00A211B4"/>
    <w:rsid w:val="00A21A81"/>
    <w:rsid w:val="00A21ED9"/>
    <w:rsid w:val="00A223CF"/>
    <w:rsid w:val="00A22DF4"/>
    <w:rsid w:val="00A22FB1"/>
    <w:rsid w:val="00A30236"/>
    <w:rsid w:val="00A3111F"/>
    <w:rsid w:val="00A32FBC"/>
    <w:rsid w:val="00A33DDF"/>
    <w:rsid w:val="00A33E08"/>
    <w:rsid w:val="00A344F6"/>
    <w:rsid w:val="00A34547"/>
    <w:rsid w:val="00A346C3"/>
    <w:rsid w:val="00A34A05"/>
    <w:rsid w:val="00A352B5"/>
    <w:rsid w:val="00A35802"/>
    <w:rsid w:val="00A365B8"/>
    <w:rsid w:val="00A376B7"/>
    <w:rsid w:val="00A41BF5"/>
    <w:rsid w:val="00A44778"/>
    <w:rsid w:val="00A463B2"/>
    <w:rsid w:val="00A469E7"/>
    <w:rsid w:val="00A47E3E"/>
    <w:rsid w:val="00A47E88"/>
    <w:rsid w:val="00A50913"/>
    <w:rsid w:val="00A50916"/>
    <w:rsid w:val="00A528F9"/>
    <w:rsid w:val="00A5322B"/>
    <w:rsid w:val="00A53B87"/>
    <w:rsid w:val="00A574C4"/>
    <w:rsid w:val="00A57FB0"/>
    <w:rsid w:val="00A604A4"/>
    <w:rsid w:val="00A61B7D"/>
    <w:rsid w:val="00A61F86"/>
    <w:rsid w:val="00A620A9"/>
    <w:rsid w:val="00A6411B"/>
    <w:rsid w:val="00A643AF"/>
    <w:rsid w:val="00A6605B"/>
    <w:rsid w:val="00A66ADC"/>
    <w:rsid w:val="00A67E89"/>
    <w:rsid w:val="00A7147D"/>
    <w:rsid w:val="00A7351C"/>
    <w:rsid w:val="00A749CB"/>
    <w:rsid w:val="00A81B15"/>
    <w:rsid w:val="00A837FF"/>
    <w:rsid w:val="00A83A5F"/>
    <w:rsid w:val="00A84052"/>
    <w:rsid w:val="00A84731"/>
    <w:rsid w:val="00A84B81"/>
    <w:rsid w:val="00A84C23"/>
    <w:rsid w:val="00A84DC8"/>
    <w:rsid w:val="00A84E8F"/>
    <w:rsid w:val="00A85DBC"/>
    <w:rsid w:val="00A87FEB"/>
    <w:rsid w:val="00A92782"/>
    <w:rsid w:val="00A931AB"/>
    <w:rsid w:val="00A938A3"/>
    <w:rsid w:val="00A93916"/>
    <w:rsid w:val="00A93DF3"/>
    <w:rsid w:val="00A93F9F"/>
    <w:rsid w:val="00A9420E"/>
    <w:rsid w:val="00A9633B"/>
    <w:rsid w:val="00A9751B"/>
    <w:rsid w:val="00A97648"/>
    <w:rsid w:val="00AA1CE4"/>
    <w:rsid w:val="00AA1CFD"/>
    <w:rsid w:val="00AA2239"/>
    <w:rsid w:val="00AA33D2"/>
    <w:rsid w:val="00AA536D"/>
    <w:rsid w:val="00AB01A2"/>
    <w:rsid w:val="00AB0759"/>
    <w:rsid w:val="00AB0C57"/>
    <w:rsid w:val="00AB1195"/>
    <w:rsid w:val="00AB11EF"/>
    <w:rsid w:val="00AB132B"/>
    <w:rsid w:val="00AB2263"/>
    <w:rsid w:val="00AB4182"/>
    <w:rsid w:val="00AB4CC9"/>
    <w:rsid w:val="00AB554F"/>
    <w:rsid w:val="00AB6298"/>
    <w:rsid w:val="00AC218D"/>
    <w:rsid w:val="00AC27DB"/>
    <w:rsid w:val="00AC3A28"/>
    <w:rsid w:val="00AC447F"/>
    <w:rsid w:val="00AC4806"/>
    <w:rsid w:val="00AC6D6B"/>
    <w:rsid w:val="00AC7E75"/>
    <w:rsid w:val="00AD1AB4"/>
    <w:rsid w:val="00AD38EC"/>
    <w:rsid w:val="00AD446C"/>
    <w:rsid w:val="00AD7736"/>
    <w:rsid w:val="00AE10CE"/>
    <w:rsid w:val="00AE1F76"/>
    <w:rsid w:val="00AE237F"/>
    <w:rsid w:val="00AE316C"/>
    <w:rsid w:val="00AE31B9"/>
    <w:rsid w:val="00AE44A9"/>
    <w:rsid w:val="00AE4A4D"/>
    <w:rsid w:val="00AE4C0A"/>
    <w:rsid w:val="00AE6089"/>
    <w:rsid w:val="00AE70D4"/>
    <w:rsid w:val="00AE7868"/>
    <w:rsid w:val="00AE7AE2"/>
    <w:rsid w:val="00AF0407"/>
    <w:rsid w:val="00AF049B"/>
    <w:rsid w:val="00AF0D8F"/>
    <w:rsid w:val="00AF105B"/>
    <w:rsid w:val="00AF1298"/>
    <w:rsid w:val="00AF27F3"/>
    <w:rsid w:val="00AF36AD"/>
    <w:rsid w:val="00AF3D10"/>
    <w:rsid w:val="00AF4B7A"/>
    <w:rsid w:val="00AF4D8B"/>
    <w:rsid w:val="00AF7061"/>
    <w:rsid w:val="00B00398"/>
    <w:rsid w:val="00B006CC"/>
    <w:rsid w:val="00B06637"/>
    <w:rsid w:val="00B067CA"/>
    <w:rsid w:val="00B113C4"/>
    <w:rsid w:val="00B12B26"/>
    <w:rsid w:val="00B130AB"/>
    <w:rsid w:val="00B13197"/>
    <w:rsid w:val="00B15126"/>
    <w:rsid w:val="00B151E5"/>
    <w:rsid w:val="00B15D24"/>
    <w:rsid w:val="00B163F8"/>
    <w:rsid w:val="00B169F1"/>
    <w:rsid w:val="00B17EC3"/>
    <w:rsid w:val="00B20355"/>
    <w:rsid w:val="00B2300C"/>
    <w:rsid w:val="00B2472D"/>
    <w:rsid w:val="00B24CA0"/>
    <w:rsid w:val="00B2549F"/>
    <w:rsid w:val="00B25811"/>
    <w:rsid w:val="00B2622B"/>
    <w:rsid w:val="00B26853"/>
    <w:rsid w:val="00B27EFE"/>
    <w:rsid w:val="00B332A9"/>
    <w:rsid w:val="00B33E10"/>
    <w:rsid w:val="00B36773"/>
    <w:rsid w:val="00B3724D"/>
    <w:rsid w:val="00B4108D"/>
    <w:rsid w:val="00B453D2"/>
    <w:rsid w:val="00B46032"/>
    <w:rsid w:val="00B47D8F"/>
    <w:rsid w:val="00B513C6"/>
    <w:rsid w:val="00B5334C"/>
    <w:rsid w:val="00B5372E"/>
    <w:rsid w:val="00B56371"/>
    <w:rsid w:val="00B57265"/>
    <w:rsid w:val="00B6104E"/>
    <w:rsid w:val="00B633AE"/>
    <w:rsid w:val="00B665D2"/>
    <w:rsid w:val="00B6737C"/>
    <w:rsid w:val="00B70043"/>
    <w:rsid w:val="00B715ED"/>
    <w:rsid w:val="00B71887"/>
    <w:rsid w:val="00B71E96"/>
    <w:rsid w:val="00B7214D"/>
    <w:rsid w:val="00B7244E"/>
    <w:rsid w:val="00B74372"/>
    <w:rsid w:val="00B7477F"/>
    <w:rsid w:val="00B74780"/>
    <w:rsid w:val="00B75525"/>
    <w:rsid w:val="00B75F73"/>
    <w:rsid w:val="00B7603C"/>
    <w:rsid w:val="00B76AEA"/>
    <w:rsid w:val="00B76B64"/>
    <w:rsid w:val="00B77772"/>
    <w:rsid w:val="00B80283"/>
    <w:rsid w:val="00B8095F"/>
    <w:rsid w:val="00B809F4"/>
    <w:rsid w:val="00B80B0C"/>
    <w:rsid w:val="00B80B11"/>
    <w:rsid w:val="00B80D04"/>
    <w:rsid w:val="00B831AE"/>
    <w:rsid w:val="00B833E7"/>
    <w:rsid w:val="00B8446C"/>
    <w:rsid w:val="00B849D1"/>
    <w:rsid w:val="00B86737"/>
    <w:rsid w:val="00B87725"/>
    <w:rsid w:val="00B9262E"/>
    <w:rsid w:val="00B92684"/>
    <w:rsid w:val="00B92B63"/>
    <w:rsid w:val="00B93EF0"/>
    <w:rsid w:val="00B94600"/>
    <w:rsid w:val="00BA03B1"/>
    <w:rsid w:val="00BA11FD"/>
    <w:rsid w:val="00BA16D9"/>
    <w:rsid w:val="00BA2310"/>
    <w:rsid w:val="00BA259A"/>
    <w:rsid w:val="00BA259C"/>
    <w:rsid w:val="00BA29D3"/>
    <w:rsid w:val="00BA307F"/>
    <w:rsid w:val="00BA3508"/>
    <w:rsid w:val="00BA5280"/>
    <w:rsid w:val="00BA6582"/>
    <w:rsid w:val="00BA74A0"/>
    <w:rsid w:val="00BA7B55"/>
    <w:rsid w:val="00BB14F1"/>
    <w:rsid w:val="00BB1B93"/>
    <w:rsid w:val="00BB261C"/>
    <w:rsid w:val="00BB541D"/>
    <w:rsid w:val="00BB572E"/>
    <w:rsid w:val="00BB6160"/>
    <w:rsid w:val="00BB6C4C"/>
    <w:rsid w:val="00BB74FD"/>
    <w:rsid w:val="00BB78F5"/>
    <w:rsid w:val="00BC075C"/>
    <w:rsid w:val="00BC07BE"/>
    <w:rsid w:val="00BC16A5"/>
    <w:rsid w:val="00BC3B3A"/>
    <w:rsid w:val="00BC3DCB"/>
    <w:rsid w:val="00BC423A"/>
    <w:rsid w:val="00BC4744"/>
    <w:rsid w:val="00BC4F45"/>
    <w:rsid w:val="00BC51EF"/>
    <w:rsid w:val="00BC5260"/>
    <w:rsid w:val="00BC5684"/>
    <w:rsid w:val="00BC5982"/>
    <w:rsid w:val="00BC60BF"/>
    <w:rsid w:val="00BC6FA0"/>
    <w:rsid w:val="00BC7DD9"/>
    <w:rsid w:val="00BD0EF4"/>
    <w:rsid w:val="00BD28BF"/>
    <w:rsid w:val="00BD2D12"/>
    <w:rsid w:val="00BD5C1D"/>
    <w:rsid w:val="00BD6404"/>
    <w:rsid w:val="00BD6EB8"/>
    <w:rsid w:val="00BD79EB"/>
    <w:rsid w:val="00BE159C"/>
    <w:rsid w:val="00BE21E6"/>
    <w:rsid w:val="00BE2F4A"/>
    <w:rsid w:val="00BE33AE"/>
    <w:rsid w:val="00BE522D"/>
    <w:rsid w:val="00BE5C97"/>
    <w:rsid w:val="00BE70CF"/>
    <w:rsid w:val="00BE7784"/>
    <w:rsid w:val="00BF046F"/>
    <w:rsid w:val="00BF1983"/>
    <w:rsid w:val="00BF1E57"/>
    <w:rsid w:val="00BF1EB3"/>
    <w:rsid w:val="00BF2450"/>
    <w:rsid w:val="00BF5E9C"/>
    <w:rsid w:val="00BF6C13"/>
    <w:rsid w:val="00BF6CE2"/>
    <w:rsid w:val="00BF7222"/>
    <w:rsid w:val="00C00118"/>
    <w:rsid w:val="00C01046"/>
    <w:rsid w:val="00C01D50"/>
    <w:rsid w:val="00C02AA5"/>
    <w:rsid w:val="00C032CF"/>
    <w:rsid w:val="00C03725"/>
    <w:rsid w:val="00C056DC"/>
    <w:rsid w:val="00C06E3B"/>
    <w:rsid w:val="00C06E84"/>
    <w:rsid w:val="00C10044"/>
    <w:rsid w:val="00C109B3"/>
    <w:rsid w:val="00C12698"/>
    <w:rsid w:val="00C12B2B"/>
    <w:rsid w:val="00C1329B"/>
    <w:rsid w:val="00C1394E"/>
    <w:rsid w:val="00C151E9"/>
    <w:rsid w:val="00C1572F"/>
    <w:rsid w:val="00C201A1"/>
    <w:rsid w:val="00C20B74"/>
    <w:rsid w:val="00C212E4"/>
    <w:rsid w:val="00C21396"/>
    <w:rsid w:val="00C21A76"/>
    <w:rsid w:val="00C2314F"/>
    <w:rsid w:val="00C23EC7"/>
    <w:rsid w:val="00C23ECA"/>
    <w:rsid w:val="00C24C05"/>
    <w:rsid w:val="00C24D20"/>
    <w:rsid w:val="00C24D2F"/>
    <w:rsid w:val="00C24E44"/>
    <w:rsid w:val="00C26222"/>
    <w:rsid w:val="00C31283"/>
    <w:rsid w:val="00C314AD"/>
    <w:rsid w:val="00C33C48"/>
    <w:rsid w:val="00C340E5"/>
    <w:rsid w:val="00C35AA7"/>
    <w:rsid w:val="00C36CE9"/>
    <w:rsid w:val="00C404C3"/>
    <w:rsid w:val="00C43BA1"/>
    <w:rsid w:val="00C43DAB"/>
    <w:rsid w:val="00C44907"/>
    <w:rsid w:val="00C45975"/>
    <w:rsid w:val="00C4665D"/>
    <w:rsid w:val="00C46A1F"/>
    <w:rsid w:val="00C47F08"/>
    <w:rsid w:val="00C47F80"/>
    <w:rsid w:val="00C50817"/>
    <w:rsid w:val="00C50D49"/>
    <w:rsid w:val="00C514A6"/>
    <w:rsid w:val="00C5449E"/>
    <w:rsid w:val="00C54A94"/>
    <w:rsid w:val="00C553D6"/>
    <w:rsid w:val="00C56EDB"/>
    <w:rsid w:val="00C5739F"/>
    <w:rsid w:val="00C57CF0"/>
    <w:rsid w:val="00C60340"/>
    <w:rsid w:val="00C63557"/>
    <w:rsid w:val="00C649BD"/>
    <w:rsid w:val="00C64F20"/>
    <w:rsid w:val="00C65698"/>
    <w:rsid w:val="00C65891"/>
    <w:rsid w:val="00C66AC9"/>
    <w:rsid w:val="00C678ED"/>
    <w:rsid w:val="00C724D3"/>
    <w:rsid w:val="00C72951"/>
    <w:rsid w:val="00C72AB1"/>
    <w:rsid w:val="00C72CC6"/>
    <w:rsid w:val="00C74EDF"/>
    <w:rsid w:val="00C75FC7"/>
    <w:rsid w:val="00C7672D"/>
    <w:rsid w:val="00C77D69"/>
    <w:rsid w:val="00C77DD9"/>
    <w:rsid w:val="00C80321"/>
    <w:rsid w:val="00C80918"/>
    <w:rsid w:val="00C80D64"/>
    <w:rsid w:val="00C810C1"/>
    <w:rsid w:val="00C81364"/>
    <w:rsid w:val="00C82328"/>
    <w:rsid w:val="00C83BE6"/>
    <w:rsid w:val="00C843FC"/>
    <w:rsid w:val="00C85117"/>
    <w:rsid w:val="00C85354"/>
    <w:rsid w:val="00C85CF7"/>
    <w:rsid w:val="00C86ABA"/>
    <w:rsid w:val="00C903AA"/>
    <w:rsid w:val="00C90441"/>
    <w:rsid w:val="00C9077A"/>
    <w:rsid w:val="00C91DF8"/>
    <w:rsid w:val="00C92D46"/>
    <w:rsid w:val="00C92D95"/>
    <w:rsid w:val="00C93612"/>
    <w:rsid w:val="00C943F3"/>
    <w:rsid w:val="00C94464"/>
    <w:rsid w:val="00C9496C"/>
    <w:rsid w:val="00C94A8B"/>
    <w:rsid w:val="00C95F78"/>
    <w:rsid w:val="00C962CC"/>
    <w:rsid w:val="00C96F59"/>
    <w:rsid w:val="00C97EA0"/>
    <w:rsid w:val="00CA08C6"/>
    <w:rsid w:val="00CA0A77"/>
    <w:rsid w:val="00CA26F9"/>
    <w:rsid w:val="00CA2729"/>
    <w:rsid w:val="00CA3057"/>
    <w:rsid w:val="00CA388B"/>
    <w:rsid w:val="00CA42E2"/>
    <w:rsid w:val="00CA451D"/>
    <w:rsid w:val="00CA45F8"/>
    <w:rsid w:val="00CA668D"/>
    <w:rsid w:val="00CA69EF"/>
    <w:rsid w:val="00CB0305"/>
    <w:rsid w:val="00CB0C15"/>
    <w:rsid w:val="00CB1EE9"/>
    <w:rsid w:val="00CB2381"/>
    <w:rsid w:val="00CB33C7"/>
    <w:rsid w:val="00CB37B4"/>
    <w:rsid w:val="00CB4196"/>
    <w:rsid w:val="00CB54FE"/>
    <w:rsid w:val="00CB6DA7"/>
    <w:rsid w:val="00CB7E4C"/>
    <w:rsid w:val="00CC17DC"/>
    <w:rsid w:val="00CC25B4"/>
    <w:rsid w:val="00CC2A1B"/>
    <w:rsid w:val="00CC2C28"/>
    <w:rsid w:val="00CC5F88"/>
    <w:rsid w:val="00CC69C8"/>
    <w:rsid w:val="00CC77A2"/>
    <w:rsid w:val="00CD0286"/>
    <w:rsid w:val="00CD0699"/>
    <w:rsid w:val="00CD0FC9"/>
    <w:rsid w:val="00CD307E"/>
    <w:rsid w:val="00CD3399"/>
    <w:rsid w:val="00CD3D60"/>
    <w:rsid w:val="00CD629F"/>
    <w:rsid w:val="00CD6A1B"/>
    <w:rsid w:val="00CD7300"/>
    <w:rsid w:val="00CE076F"/>
    <w:rsid w:val="00CE0A7F"/>
    <w:rsid w:val="00CE1718"/>
    <w:rsid w:val="00CE2563"/>
    <w:rsid w:val="00CE3893"/>
    <w:rsid w:val="00CE5488"/>
    <w:rsid w:val="00CE77F6"/>
    <w:rsid w:val="00CF0A6B"/>
    <w:rsid w:val="00CF4156"/>
    <w:rsid w:val="00CF4E1A"/>
    <w:rsid w:val="00CF5545"/>
    <w:rsid w:val="00CF621C"/>
    <w:rsid w:val="00CF62EA"/>
    <w:rsid w:val="00CF63D4"/>
    <w:rsid w:val="00CF792A"/>
    <w:rsid w:val="00CF7A7D"/>
    <w:rsid w:val="00D0036C"/>
    <w:rsid w:val="00D03D00"/>
    <w:rsid w:val="00D042B1"/>
    <w:rsid w:val="00D04D5B"/>
    <w:rsid w:val="00D057CD"/>
    <w:rsid w:val="00D05C30"/>
    <w:rsid w:val="00D0614B"/>
    <w:rsid w:val="00D10052"/>
    <w:rsid w:val="00D109AB"/>
    <w:rsid w:val="00D11359"/>
    <w:rsid w:val="00D13B94"/>
    <w:rsid w:val="00D16E33"/>
    <w:rsid w:val="00D16EB5"/>
    <w:rsid w:val="00D174A5"/>
    <w:rsid w:val="00D3143F"/>
    <w:rsid w:val="00D3188C"/>
    <w:rsid w:val="00D3189E"/>
    <w:rsid w:val="00D3193E"/>
    <w:rsid w:val="00D31EB5"/>
    <w:rsid w:val="00D325BD"/>
    <w:rsid w:val="00D333F8"/>
    <w:rsid w:val="00D3450C"/>
    <w:rsid w:val="00D358BA"/>
    <w:rsid w:val="00D35F9B"/>
    <w:rsid w:val="00D3641A"/>
    <w:rsid w:val="00D36B69"/>
    <w:rsid w:val="00D374D6"/>
    <w:rsid w:val="00D37729"/>
    <w:rsid w:val="00D402CB"/>
    <w:rsid w:val="00D408DD"/>
    <w:rsid w:val="00D42937"/>
    <w:rsid w:val="00D43003"/>
    <w:rsid w:val="00D43041"/>
    <w:rsid w:val="00D436D5"/>
    <w:rsid w:val="00D43899"/>
    <w:rsid w:val="00D45D72"/>
    <w:rsid w:val="00D46ED0"/>
    <w:rsid w:val="00D4725E"/>
    <w:rsid w:val="00D47A1E"/>
    <w:rsid w:val="00D50310"/>
    <w:rsid w:val="00D520E4"/>
    <w:rsid w:val="00D525DC"/>
    <w:rsid w:val="00D531CA"/>
    <w:rsid w:val="00D532F3"/>
    <w:rsid w:val="00D53A38"/>
    <w:rsid w:val="00D53CAD"/>
    <w:rsid w:val="00D547C1"/>
    <w:rsid w:val="00D54F98"/>
    <w:rsid w:val="00D558B2"/>
    <w:rsid w:val="00D56017"/>
    <w:rsid w:val="00D56CB2"/>
    <w:rsid w:val="00D575DD"/>
    <w:rsid w:val="00D57DFA"/>
    <w:rsid w:val="00D600A0"/>
    <w:rsid w:val="00D612CF"/>
    <w:rsid w:val="00D62005"/>
    <w:rsid w:val="00D6280D"/>
    <w:rsid w:val="00D65DEF"/>
    <w:rsid w:val="00D67CFB"/>
    <w:rsid w:val="00D67FCF"/>
    <w:rsid w:val="00D709CE"/>
    <w:rsid w:val="00D70B5B"/>
    <w:rsid w:val="00D71B5C"/>
    <w:rsid w:val="00D71F73"/>
    <w:rsid w:val="00D7316C"/>
    <w:rsid w:val="00D75C12"/>
    <w:rsid w:val="00D800A5"/>
    <w:rsid w:val="00D80786"/>
    <w:rsid w:val="00D81CAB"/>
    <w:rsid w:val="00D8576F"/>
    <w:rsid w:val="00D85F60"/>
    <w:rsid w:val="00D864BA"/>
    <w:rsid w:val="00D8677F"/>
    <w:rsid w:val="00D87385"/>
    <w:rsid w:val="00D9036D"/>
    <w:rsid w:val="00D91E02"/>
    <w:rsid w:val="00D9279A"/>
    <w:rsid w:val="00D94858"/>
    <w:rsid w:val="00D96B85"/>
    <w:rsid w:val="00D96E36"/>
    <w:rsid w:val="00D9768A"/>
    <w:rsid w:val="00D97F0C"/>
    <w:rsid w:val="00DA00E2"/>
    <w:rsid w:val="00DA3A86"/>
    <w:rsid w:val="00DA66A1"/>
    <w:rsid w:val="00DB03FE"/>
    <w:rsid w:val="00DB1892"/>
    <w:rsid w:val="00DB1DA4"/>
    <w:rsid w:val="00DB2380"/>
    <w:rsid w:val="00DB3101"/>
    <w:rsid w:val="00DB33F9"/>
    <w:rsid w:val="00DB4FBD"/>
    <w:rsid w:val="00DB5A6E"/>
    <w:rsid w:val="00DB7B04"/>
    <w:rsid w:val="00DC0EF0"/>
    <w:rsid w:val="00DC176A"/>
    <w:rsid w:val="00DC2500"/>
    <w:rsid w:val="00DC2D43"/>
    <w:rsid w:val="00DC3483"/>
    <w:rsid w:val="00DC4F72"/>
    <w:rsid w:val="00DC708A"/>
    <w:rsid w:val="00DC747F"/>
    <w:rsid w:val="00DC77DC"/>
    <w:rsid w:val="00DC7F3E"/>
    <w:rsid w:val="00DD0453"/>
    <w:rsid w:val="00DD0A50"/>
    <w:rsid w:val="00DD0C2C"/>
    <w:rsid w:val="00DD14DF"/>
    <w:rsid w:val="00DD19DE"/>
    <w:rsid w:val="00DD28BC"/>
    <w:rsid w:val="00DD301E"/>
    <w:rsid w:val="00DD5BCC"/>
    <w:rsid w:val="00DD6E13"/>
    <w:rsid w:val="00DD73CD"/>
    <w:rsid w:val="00DE085A"/>
    <w:rsid w:val="00DE2AAF"/>
    <w:rsid w:val="00DE31F0"/>
    <w:rsid w:val="00DE3BD2"/>
    <w:rsid w:val="00DE3D1C"/>
    <w:rsid w:val="00DE43AE"/>
    <w:rsid w:val="00DE48C5"/>
    <w:rsid w:val="00DE5745"/>
    <w:rsid w:val="00DE65E6"/>
    <w:rsid w:val="00DE75AD"/>
    <w:rsid w:val="00DF1771"/>
    <w:rsid w:val="00DF26CC"/>
    <w:rsid w:val="00DF4689"/>
    <w:rsid w:val="00DF4A27"/>
    <w:rsid w:val="00DF5FDE"/>
    <w:rsid w:val="00DF7615"/>
    <w:rsid w:val="00E00A63"/>
    <w:rsid w:val="00E0130C"/>
    <w:rsid w:val="00E01C41"/>
    <w:rsid w:val="00E0227D"/>
    <w:rsid w:val="00E022C6"/>
    <w:rsid w:val="00E04163"/>
    <w:rsid w:val="00E04AAD"/>
    <w:rsid w:val="00E04B84"/>
    <w:rsid w:val="00E06466"/>
    <w:rsid w:val="00E06835"/>
    <w:rsid w:val="00E06FDA"/>
    <w:rsid w:val="00E11EE1"/>
    <w:rsid w:val="00E12000"/>
    <w:rsid w:val="00E12290"/>
    <w:rsid w:val="00E125A3"/>
    <w:rsid w:val="00E13040"/>
    <w:rsid w:val="00E14AA9"/>
    <w:rsid w:val="00E150B5"/>
    <w:rsid w:val="00E153CD"/>
    <w:rsid w:val="00E160A5"/>
    <w:rsid w:val="00E1713D"/>
    <w:rsid w:val="00E17369"/>
    <w:rsid w:val="00E173C4"/>
    <w:rsid w:val="00E209B4"/>
    <w:rsid w:val="00E20A43"/>
    <w:rsid w:val="00E22617"/>
    <w:rsid w:val="00E23898"/>
    <w:rsid w:val="00E2557B"/>
    <w:rsid w:val="00E25B25"/>
    <w:rsid w:val="00E31817"/>
    <w:rsid w:val="00E319F1"/>
    <w:rsid w:val="00E33CD2"/>
    <w:rsid w:val="00E3512A"/>
    <w:rsid w:val="00E36EC2"/>
    <w:rsid w:val="00E37088"/>
    <w:rsid w:val="00E379B3"/>
    <w:rsid w:val="00E40E90"/>
    <w:rsid w:val="00E41694"/>
    <w:rsid w:val="00E44A3E"/>
    <w:rsid w:val="00E457B7"/>
    <w:rsid w:val="00E45C7E"/>
    <w:rsid w:val="00E465A8"/>
    <w:rsid w:val="00E46C56"/>
    <w:rsid w:val="00E5123D"/>
    <w:rsid w:val="00E531EB"/>
    <w:rsid w:val="00E54874"/>
    <w:rsid w:val="00E54B6F"/>
    <w:rsid w:val="00E55725"/>
    <w:rsid w:val="00E55ACA"/>
    <w:rsid w:val="00E57B74"/>
    <w:rsid w:val="00E657E9"/>
    <w:rsid w:val="00E65BC6"/>
    <w:rsid w:val="00E661FF"/>
    <w:rsid w:val="00E66F21"/>
    <w:rsid w:val="00E67E25"/>
    <w:rsid w:val="00E708FA"/>
    <w:rsid w:val="00E726EB"/>
    <w:rsid w:val="00E72BBC"/>
    <w:rsid w:val="00E72CF1"/>
    <w:rsid w:val="00E73E3C"/>
    <w:rsid w:val="00E75FC5"/>
    <w:rsid w:val="00E80B52"/>
    <w:rsid w:val="00E824C3"/>
    <w:rsid w:val="00E82DDF"/>
    <w:rsid w:val="00E840B3"/>
    <w:rsid w:val="00E84B75"/>
    <w:rsid w:val="00E84D10"/>
    <w:rsid w:val="00E855FC"/>
    <w:rsid w:val="00E8629F"/>
    <w:rsid w:val="00E86C50"/>
    <w:rsid w:val="00E87E3B"/>
    <w:rsid w:val="00E91008"/>
    <w:rsid w:val="00E91413"/>
    <w:rsid w:val="00E935CC"/>
    <w:rsid w:val="00E9374E"/>
    <w:rsid w:val="00E94F54"/>
    <w:rsid w:val="00E95BFD"/>
    <w:rsid w:val="00E95D1D"/>
    <w:rsid w:val="00E97AD5"/>
    <w:rsid w:val="00E97F3B"/>
    <w:rsid w:val="00EA091D"/>
    <w:rsid w:val="00EA1111"/>
    <w:rsid w:val="00EA14DD"/>
    <w:rsid w:val="00EA213B"/>
    <w:rsid w:val="00EA3B4F"/>
    <w:rsid w:val="00EA3C24"/>
    <w:rsid w:val="00EA5E00"/>
    <w:rsid w:val="00EA5F62"/>
    <w:rsid w:val="00EA6D5B"/>
    <w:rsid w:val="00EA6FEC"/>
    <w:rsid w:val="00EA73DF"/>
    <w:rsid w:val="00EB1F12"/>
    <w:rsid w:val="00EB3C48"/>
    <w:rsid w:val="00EB5469"/>
    <w:rsid w:val="00EB574E"/>
    <w:rsid w:val="00EB5C0C"/>
    <w:rsid w:val="00EB61AE"/>
    <w:rsid w:val="00EC23CB"/>
    <w:rsid w:val="00EC322D"/>
    <w:rsid w:val="00ED0830"/>
    <w:rsid w:val="00ED383A"/>
    <w:rsid w:val="00ED389B"/>
    <w:rsid w:val="00ED3B0D"/>
    <w:rsid w:val="00ED4116"/>
    <w:rsid w:val="00ED6987"/>
    <w:rsid w:val="00ED6FE2"/>
    <w:rsid w:val="00ED72CC"/>
    <w:rsid w:val="00ED7CE3"/>
    <w:rsid w:val="00ED7FBB"/>
    <w:rsid w:val="00EE1080"/>
    <w:rsid w:val="00EE134B"/>
    <w:rsid w:val="00EE185F"/>
    <w:rsid w:val="00EE18CF"/>
    <w:rsid w:val="00EE3615"/>
    <w:rsid w:val="00EE6B2B"/>
    <w:rsid w:val="00EF14E9"/>
    <w:rsid w:val="00EF1EC5"/>
    <w:rsid w:val="00EF3DCD"/>
    <w:rsid w:val="00EF4C88"/>
    <w:rsid w:val="00EF55EB"/>
    <w:rsid w:val="00EF6CEE"/>
    <w:rsid w:val="00EF71F6"/>
    <w:rsid w:val="00EF7800"/>
    <w:rsid w:val="00EF7CA3"/>
    <w:rsid w:val="00F00DCC"/>
    <w:rsid w:val="00F0156F"/>
    <w:rsid w:val="00F0173B"/>
    <w:rsid w:val="00F02A4D"/>
    <w:rsid w:val="00F05AC8"/>
    <w:rsid w:val="00F07167"/>
    <w:rsid w:val="00F072D8"/>
    <w:rsid w:val="00F07CE0"/>
    <w:rsid w:val="00F10107"/>
    <w:rsid w:val="00F115F5"/>
    <w:rsid w:val="00F12B1E"/>
    <w:rsid w:val="00F13D05"/>
    <w:rsid w:val="00F144B7"/>
    <w:rsid w:val="00F145B2"/>
    <w:rsid w:val="00F1508C"/>
    <w:rsid w:val="00F157AA"/>
    <w:rsid w:val="00F159F4"/>
    <w:rsid w:val="00F15B93"/>
    <w:rsid w:val="00F1679D"/>
    <w:rsid w:val="00F1682C"/>
    <w:rsid w:val="00F17BB9"/>
    <w:rsid w:val="00F20B91"/>
    <w:rsid w:val="00F21139"/>
    <w:rsid w:val="00F211C2"/>
    <w:rsid w:val="00F22BA8"/>
    <w:rsid w:val="00F24A3F"/>
    <w:rsid w:val="00F24B8B"/>
    <w:rsid w:val="00F27B93"/>
    <w:rsid w:val="00F307D8"/>
    <w:rsid w:val="00F30D2E"/>
    <w:rsid w:val="00F32795"/>
    <w:rsid w:val="00F32E6B"/>
    <w:rsid w:val="00F32FB0"/>
    <w:rsid w:val="00F3427E"/>
    <w:rsid w:val="00F35516"/>
    <w:rsid w:val="00F35790"/>
    <w:rsid w:val="00F37AEE"/>
    <w:rsid w:val="00F37D4A"/>
    <w:rsid w:val="00F410B3"/>
    <w:rsid w:val="00F410E0"/>
    <w:rsid w:val="00F4136D"/>
    <w:rsid w:val="00F41399"/>
    <w:rsid w:val="00F41583"/>
    <w:rsid w:val="00F415FA"/>
    <w:rsid w:val="00F41812"/>
    <w:rsid w:val="00F41E05"/>
    <w:rsid w:val="00F4212E"/>
    <w:rsid w:val="00F42A16"/>
    <w:rsid w:val="00F42C20"/>
    <w:rsid w:val="00F43E34"/>
    <w:rsid w:val="00F4423A"/>
    <w:rsid w:val="00F44333"/>
    <w:rsid w:val="00F46D86"/>
    <w:rsid w:val="00F46DB6"/>
    <w:rsid w:val="00F50211"/>
    <w:rsid w:val="00F513AA"/>
    <w:rsid w:val="00F52117"/>
    <w:rsid w:val="00F522F4"/>
    <w:rsid w:val="00F52695"/>
    <w:rsid w:val="00F52766"/>
    <w:rsid w:val="00F53053"/>
    <w:rsid w:val="00F53DC4"/>
    <w:rsid w:val="00F53FE2"/>
    <w:rsid w:val="00F54A51"/>
    <w:rsid w:val="00F575FF"/>
    <w:rsid w:val="00F5765F"/>
    <w:rsid w:val="00F57C97"/>
    <w:rsid w:val="00F618EF"/>
    <w:rsid w:val="00F6207C"/>
    <w:rsid w:val="00F62A40"/>
    <w:rsid w:val="00F62F81"/>
    <w:rsid w:val="00F63EFD"/>
    <w:rsid w:val="00F65582"/>
    <w:rsid w:val="00F66E75"/>
    <w:rsid w:val="00F705A5"/>
    <w:rsid w:val="00F7076D"/>
    <w:rsid w:val="00F71ECF"/>
    <w:rsid w:val="00F71F54"/>
    <w:rsid w:val="00F7229C"/>
    <w:rsid w:val="00F7355C"/>
    <w:rsid w:val="00F74209"/>
    <w:rsid w:val="00F7428B"/>
    <w:rsid w:val="00F75392"/>
    <w:rsid w:val="00F763A1"/>
    <w:rsid w:val="00F77867"/>
    <w:rsid w:val="00F77EB0"/>
    <w:rsid w:val="00F77FAF"/>
    <w:rsid w:val="00F803DC"/>
    <w:rsid w:val="00F81E2E"/>
    <w:rsid w:val="00F81EC3"/>
    <w:rsid w:val="00F826BF"/>
    <w:rsid w:val="00F83E17"/>
    <w:rsid w:val="00F85970"/>
    <w:rsid w:val="00F86FF9"/>
    <w:rsid w:val="00F87386"/>
    <w:rsid w:val="00F87CDD"/>
    <w:rsid w:val="00F90A4B"/>
    <w:rsid w:val="00F933F0"/>
    <w:rsid w:val="00F937A3"/>
    <w:rsid w:val="00F94715"/>
    <w:rsid w:val="00F9610D"/>
    <w:rsid w:val="00F96A3D"/>
    <w:rsid w:val="00FA0E61"/>
    <w:rsid w:val="00FA0EFE"/>
    <w:rsid w:val="00FA1F20"/>
    <w:rsid w:val="00FA4718"/>
    <w:rsid w:val="00FA5848"/>
    <w:rsid w:val="00FA6462"/>
    <w:rsid w:val="00FA6899"/>
    <w:rsid w:val="00FA7B54"/>
    <w:rsid w:val="00FA7C68"/>
    <w:rsid w:val="00FA7F3D"/>
    <w:rsid w:val="00FB000D"/>
    <w:rsid w:val="00FB0363"/>
    <w:rsid w:val="00FB0E23"/>
    <w:rsid w:val="00FB298F"/>
    <w:rsid w:val="00FB32CC"/>
    <w:rsid w:val="00FB38D8"/>
    <w:rsid w:val="00FC051F"/>
    <w:rsid w:val="00FC06FF"/>
    <w:rsid w:val="00FC2913"/>
    <w:rsid w:val="00FC2D81"/>
    <w:rsid w:val="00FC3B5A"/>
    <w:rsid w:val="00FC3BA3"/>
    <w:rsid w:val="00FC42A6"/>
    <w:rsid w:val="00FC45F4"/>
    <w:rsid w:val="00FC5B42"/>
    <w:rsid w:val="00FC6645"/>
    <w:rsid w:val="00FC6906"/>
    <w:rsid w:val="00FC69B4"/>
    <w:rsid w:val="00FC72C1"/>
    <w:rsid w:val="00FD03A4"/>
    <w:rsid w:val="00FD0694"/>
    <w:rsid w:val="00FD14C8"/>
    <w:rsid w:val="00FD1D79"/>
    <w:rsid w:val="00FD1DA9"/>
    <w:rsid w:val="00FD25BE"/>
    <w:rsid w:val="00FD2E70"/>
    <w:rsid w:val="00FD501F"/>
    <w:rsid w:val="00FD52B9"/>
    <w:rsid w:val="00FD53D4"/>
    <w:rsid w:val="00FD58C3"/>
    <w:rsid w:val="00FD6169"/>
    <w:rsid w:val="00FD70C1"/>
    <w:rsid w:val="00FD7AA7"/>
    <w:rsid w:val="00FE304B"/>
    <w:rsid w:val="00FE59C8"/>
    <w:rsid w:val="00FE6AE8"/>
    <w:rsid w:val="00FE70A5"/>
    <w:rsid w:val="00FF18AD"/>
    <w:rsid w:val="00FF1FCB"/>
    <w:rsid w:val="00FF24E0"/>
    <w:rsid w:val="00FF2A4B"/>
    <w:rsid w:val="00FF52D4"/>
    <w:rsid w:val="00FF6520"/>
    <w:rsid w:val="00FF6AA4"/>
    <w:rsid w:val="00FF6B09"/>
    <w:rsid w:val="00FF70D0"/>
    <w:rsid w:val="1027040D"/>
    <w:rsid w:val="14E05B4D"/>
    <w:rsid w:val="301F58C3"/>
    <w:rsid w:val="3DFE37C3"/>
    <w:rsid w:val="40042C13"/>
    <w:rsid w:val="460D0F7A"/>
    <w:rsid w:val="48054938"/>
    <w:rsid w:val="59A1101C"/>
    <w:rsid w:val="5BBA168B"/>
    <w:rsid w:val="7B6D72E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27DB62"/>
  <w15:docId w15:val="{74E96D5E-D8A7-4C92-85FC-C8FEF5F0C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annotation text" w:uiPriority="99" w:qFormat="1"/>
    <w:lsdException w:name="head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numId w:val="0"/>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qFormat/>
    <w:rPr>
      <w:rFonts w:ascii="Arial" w:hAnsi="Arial"/>
      <w:sz w:val="36"/>
      <w:lang w:val="sv-SE"/>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rPr>
      <w:rFonts w:ascii="Arial" w:hAnsi="Arial"/>
      <w:szCs w:val="18"/>
      <w:lang w:val="sv-SE" w:eastAsia="zh-CN"/>
    </w:rPr>
  </w:style>
  <w:style w:type="character" w:customStyle="1" w:styleId="Heading7Char">
    <w:name w:val="Heading 7 Char"/>
    <w:basedOn w:val="DefaultParagraphFont"/>
    <w:link w:val="Heading7"/>
    <w:rPr>
      <w:rFonts w:ascii="Arial" w:hAnsi="Arial"/>
      <w:szCs w:val="18"/>
      <w:lang w:val="sv-SE" w:eastAsia="zh-CN"/>
    </w:rPr>
  </w:style>
  <w:style w:type="character" w:customStyle="1" w:styleId="Heading9Char">
    <w:name w:val="Heading 9 Char"/>
    <w:basedOn w:val="DefaultParagraphFont"/>
    <w:link w:val="Heading9"/>
    <w:rPr>
      <w:rFonts w:ascii="Arial" w:hAnsi="Arial"/>
      <w:sz w:val="36"/>
      <w:lang w:val="sv-SE"/>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RAN4H2">
    <w:name w:val="RAN4 H2"/>
    <w:basedOn w:val="Heading2"/>
    <w:next w:val="Normal"/>
    <w:qFormat/>
    <w:pPr>
      <w:tabs>
        <w:tab w:val="left" w:pos="360"/>
      </w:tabs>
      <w:ind w:left="431" w:hanging="431"/>
    </w:pPr>
    <w:rPr>
      <w:rFonts w:eastAsia="Times New Roman"/>
      <w:sz w:val="32"/>
      <w:szCs w:val="20"/>
      <w:lang w:val="en-US" w:eastAsia="en-US"/>
    </w:rPr>
  </w:style>
  <w:style w:type="paragraph" w:customStyle="1" w:styleId="RAN4H1">
    <w:name w:val="RAN4 H1"/>
    <w:basedOn w:val="Normal"/>
    <w:next w:val="Normal"/>
    <w:qFormat/>
    <w:pPr>
      <w:keepNext/>
      <w:keepLines/>
      <w:numPr>
        <w:numId w:val="2"/>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proposalChar">
    <w:name w:val="RAN4 proposal Char"/>
    <w:basedOn w:val="DefaultParagraphFont"/>
    <w:link w:val="RAN4proposal"/>
    <w:qFormat/>
    <w:locked/>
    <w:rPr>
      <w:b/>
      <w:iCs/>
      <w:szCs w:val="18"/>
      <w:lang w:val="sv-SE" w:eastAsia="sv-SE"/>
    </w:rPr>
  </w:style>
  <w:style w:type="paragraph" w:customStyle="1" w:styleId="RAN4proposal">
    <w:name w:val="RAN4 proposal"/>
    <w:basedOn w:val="Caption"/>
    <w:next w:val="Normal"/>
    <w:link w:val="RAN4proposalChar"/>
    <w:qFormat/>
    <w:pPr>
      <w:numPr>
        <w:numId w:val="3"/>
      </w:numPr>
      <w:spacing w:before="0" w:after="200"/>
      <w:ind w:left="0" w:firstLine="0"/>
    </w:pPr>
    <w:rPr>
      <w:iCs/>
      <w:szCs w:val="18"/>
      <w:lang w:val="sv-SE" w:eastAsia="sv-SE"/>
    </w:rPr>
  </w:style>
  <w:style w:type="character" w:customStyle="1" w:styleId="RAN4H3Char">
    <w:name w:val="RAN4 H3 Char"/>
    <w:basedOn w:val="DefaultParagraphFont"/>
    <w:link w:val="RAN4H3"/>
    <w:qFormat/>
    <w:locked/>
    <w:rPr>
      <w:rFonts w:ascii="Arial" w:hAnsi="Arial" w:cs="Arial"/>
      <w:sz w:val="24"/>
      <w:lang w:val="sv-SE" w:eastAsia="sv-SE"/>
    </w:rPr>
  </w:style>
  <w:style w:type="paragraph" w:customStyle="1" w:styleId="RAN4H3">
    <w:name w:val="RAN4 H3"/>
    <w:basedOn w:val="Normal"/>
    <w:link w:val="RAN4H3Char"/>
    <w:qFormat/>
    <w:pPr>
      <w:numPr>
        <w:ilvl w:val="2"/>
        <w:numId w:val="2"/>
      </w:numPr>
      <w:spacing w:after="160" w:line="256" w:lineRule="auto"/>
      <w:ind w:left="505" w:hanging="505"/>
    </w:pPr>
    <w:rPr>
      <w:rFonts w:ascii="Arial" w:hAnsi="Arial" w:cs="Arial"/>
      <w:sz w:val="24"/>
      <w:lang w:val="sv-SE" w:eastAsia="sv-SE"/>
    </w:rPr>
  </w:style>
  <w:style w:type="paragraph" w:customStyle="1" w:styleId="paragraph">
    <w:name w:val="paragraph"/>
    <w:basedOn w:val="Normal"/>
    <w:qFormat/>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Revision1">
    <w:name w:val="Revision1"/>
    <w:hidden/>
    <w:uiPriority w:val="99"/>
    <w:unhideWhenUsed/>
    <w:rPr>
      <w:lang w:val="en-GB"/>
    </w:rPr>
  </w:style>
  <w:style w:type="paragraph" w:styleId="Revision">
    <w:name w:val="Revision"/>
    <w:hidden/>
    <w:uiPriority w:val="99"/>
    <w:unhideWhenUsed/>
    <w:rsid w:val="000939A1"/>
    <w:rPr>
      <w:lang w:val="en-GB"/>
    </w:rPr>
  </w:style>
  <w:style w:type="character" w:styleId="UnresolvedMention">
    <w:name w:val="Unresolved Mention"/>
    <w:basedOn w:val="DefaultParagraphFont"/>
    <w:uiPriority w:val="99"/>
    <w:semiHidden/>
    <w:unhideWhenUsed/>
    <w:rsid w:val="0098296A"/>
    <w:rPr>
      <w:color w:val="605E5C"/>
      <w:shd w:val="clear" w:color="auto" w:fill="E1DFDD"/>
    </w:rPr>
  </w:style>
  <w:style w:type="character" w:customStyle="1" w:styleId="ui-provider">
    <w:name w:val="ui-provider"/>
    <w:basedOn w:val="DefaultParagraphFont"/>
    <w:rsid w:val="00E95B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2848">
      <w:bodyDiv w:val="1"/>
      <w:marLeft w:val="0"/>
      <w:marRight w:val="0"/>
      <w:marTop w:val="0"/>
      <w:marBottom w:val="0"/>
      <w:divBdr>
        <w:top w:val="none" w:sz="0" w:space="0" w:color="auto"/>
        <w:left w:val="none" w:sz="0" w:space="0" w:color="auto"/>
        <w:bottom w:val="none" w:sz="0" w:space="0" w:color="auto"/>
        <w:right w:val="none" w:sz="0" w:space="0" w:color="auto"/>
      </w:divBdr>
    </w:div>
    <w:div w:id="28530174">
      <w:bodyDiv w:val="1"/>
      <w:marLeft w:val="0"/>
      <w:marRight w:val="0"/>
      <w:marTop w:val="0"/>
      <w:marBottom w:val="0"/>
      <w:divBdr>
        <w:top w:val="none" w:sz="0" w:space="0" w:color="auto"/>
        <w:left w:val="none" w:sz="0" w:space="0" w:color="auto"/>
        <w:bottom w:val="none" w:sz="0" w:space="0" w:color="auto"/>
        <w:right w:val="none" w:sz="0" w:space="0" w:color="auto"/>
      </w:divBdr>
    </w:div>
    <w:div w:id="46339120">
      <w:bodyDiv w:val="1"/>
      <w:marLeft w:val="0"/>
      <w:marRight w:val="0"/>
      <w:marTop w:val="0"/>
      <w:marBottom w:val="0"/>
      <w:divBdr>
        <w:top w:val="none" w:sz="0" w:space="0" w:color="auto"/>
        <w:left w:val="none" w:sz="0" w:space="0" w:color="auto"/>
        <w:bottom w:val="none" w:sz="0" w:space="0" w:color="auto"/>
        <w:right w:val="none" w:sz="0" w:space="0" w:color="auto"/>
      </w:divBdr>
    </w:div>
    <w:div w:id="62875700">
      <w:bodyDiv w:val="1"/>
      <w:marLeft w:val="0"/>
      <w:marRight w:val="0"/>
      <w:marTop w:val="0"/>
      <w:marBottom w:val="0"/>
      <w:divBdr>
        <w:top w:val="none" w:sz="0" w:space="0" w:color="auto"/>
        <w:left w:val="none" w:sz="0" w:space="0" w:color="auto"/>
        <w:bottom w:val="none" w:sz="0" w:space="0" w:color="auto"/>
        <w:right w:val="none" w:sz="0" w:space="0" w:color="auto"/>
      </w:divBdr>
    </w:div>
    <w:div w:id="134183357">
      <w:bodyDiv w:val="1"/>
      <w:marLeft w:val="0"/>
      <w:marRight w:val="0"/>
      <w:marTop w:val="0"/>
      <w:marBottom w:val="0"/>
      <w:divBdr>
        <w:top w:val="none" w:sz="0" w:space="0" w:color="auto"/>
        <w:left w:val="none" w:sz="0" w:space="0" w:color="auto"/>
        <w:bottom w:val="none" w:sz="0" w:space="0" w:color="auto"/>
        <w:right w:val="none" w:sz="0" w:space="0" w:color="auto"/>
      </w:divBdr>
    </w:div>
    <w:div w:id="187255615">
      <w:bodyDiv w:val="1"/>
      <w:marLeft w:val="0"/>
      <w:marRight w:val="0"/>
      <w:marTop w:val="0"/>
      <w:marBottom w:val="0"/>
      <w:divBdr>
        <w:top w:val="none" w:sz="0" w:space="0" w:color="auto"/>
        <w:left w:val="none" w:sz="0" w:space="0" w:color="auto"/>
        <w:bottom w:val="none" w:sz="0" w:space="0" w:color="auto"/>
        <w:right w:val="none" w:sz="0" w:space="0" w:color="auto"/>
      </w:divBdr>
    </w:div>
    <w:div w:id="285351958">
      <w:bodyDiv w:val="1"/>
      <w:marLeft w:val="0"/>
      <w:marRight w:val="0"/>
      <w:marTop w:val="0"/>
      <w:marBottom w:val="0"/>
      <w:divBdr>
        <w:top w:val="none" w:sz="0" w:space="0" w:color="auto"/>
        <w:left w:val="none" w:sz="0" w:space="0" w:color="auto"/>
        <w:bottom w:val="none" w:sz="0" w:space="0" w:color="auto"/>
        <w:right w:val="none" w:sz="0" w:space="0" w:color="auto"/>
      </w:divBdr>
    </w:div>
    <w:div w:id="400252945">
      <w:bodyDiv w:val="1"/>
      <w:marLeft w:val="0"/>
      <w:marRight w:val="0"/>
      <w:marTop w:val="0"/>
      <w:marBottom w:val="0"/>
      <w:divBdr>
        <w:top w:val="none" w:sz="0" w:space="0" w:color="auto"/>
        <w:left w:val="none" w:sz="0" w:space="0" w:color="auto"/>
        <w:bottom w:val="none" w:sz="0" w:space="0" w:color="auto"/>
        <w:right w:val="none" w:sz="0" w:space="0" w:color="auto"/>
      </w:divBdr>
    </w:div>
    <w:div w:id="493691318">
      <w:bodyDiv w:val="1"/>
      <w:marLeft w:val="0"/>
      <w:marRight w:val="0"/>
      <w:marTop w:val="0"/>
      <w:marBottom w:val="0"/>
      <w:divBdr>
        <w:top w:val="none" w:sz="0" w:space="0" w:color="auto"/>
        <w:left w:val="none" w:sz="0" w:space="0" w:color="auto"/>
        <w:bottom w:val="none" w:sz="0" w:space="0" w:color="auto"/>
        <w:right w:val="none" w:sz="0" w:space="0" w:color="auto"/>
      </w:divBdr>
    </w:div>
    <w:div w:id="714235362">
      <w:bodyDiv w:val="1"/>
      <w:marLeft w:val="0"/>
      <w:marRight w:val="0"/>
      <w:marTop w:val="0"/>
      <w:marBottom w:val="0"/>
      <w:divBdr>
        <w:top w:val="none" w:sz="0" w:space="0" w:color="auto"/>
        <w:left w:val="none" w:sz="0" w:space="0" w:color="auto"/>
        <w:bottom w:val="none" w:sz="0" w:space="0" w:color="auto"/>
        <w:right w:val="none" w:sz="0" w:space="0" w:color="auto"/>
      </w:divBdr>
    </w:div>
    <w:div w:id="726878054">
      <w:bodyDiv w:val="1"/>
      <w:marLeft w:val="0"/>
      <w:marRight w:val="0"/>
      <w:marTop w:val="0"/>
      <w:marBottom w:val="0"/>
      <w:divBdr>
        <w:top w:val="none" w:sz="0" w:space="0" w:color="auto"/>
        <w:left w:val="none" w:sz="0" w:space="0" w:color="auto"/>
        <w:bottom w:val="none" w:sz="0" w:space="0" w:color="auto"/>
        <w:right w:val="none" w:sz="0" w:space="0" w:color="auto"/>
      </w:divBdr>
    </w:div>
    <w:div w:id="739987803">
      <w:bodyDiv w:val="1"/>
      <w:marLeft w:val="0"/>
      <w:marRight w:val="0"/>
      <w:marTop w:val="0"/>
      <w:marBottom w:val="0"/>
      <w:divBdr>
        <w:top w:val="none" w:sz="0" w:space="0" w:color="auto"/>
        <w:left w:val="none" w:sz="0" w:space="0" w:color="auto"/>
        <w:bottom w:val="none" w:sz="0" w:space="0" w:color="auto"/>
        <w:right w:val="none" w:sz="0" w:space="0" w:color="auto"/>
      </w:divBdr>
    </w:div>
    <w:div w:id="771633255">
      <w:bodyDiv w:val="1"/>
      <w:marLeft w:val="0"/>
      <w:marRight w:val="0"/>
      <w:marTop w:val="0"/>
      <w:marBottom w:val="0"/>
      <w:divBdr>
        <w:top w:val="none" w:sz="0" w:space="0" w:color="auto"/>
        <w:left w:val="none" w:sz="0" w:space="0" w:color="auto"/>
        <w:bottom w:val="none" w:sz="0" w:space="0" w:color="auto"/>
        <w:right w:val="none" w:sz="0" w:space="0" w:color="auto"/>
      </w:divBdr>
    </w:div>
    <w:div w:id="852843348">
      <w:bodyDiv w:val="1"/>
      <w:marLeft w:val="0"/>
      <w:marRight w:val="0"/>
      <w:marTop w:val="0"/>
      <w:marBottom w:val="0"/>
      <w:divBdr>
        <w:top w:val="none" w:sz="0" w:space="0" w:color="auto"/>
        <w:left w:val="none" w:sz="0" w:space="0" w:color="auto"/>
        <w:bottom w:val="none" w:sz="0" w:space="0" w:color="auto"/>
        <w:right w:val="none" w:sz="0" w:space="0" w:color="auto"/>
      </w:divBdr>
    </w:div>
    <w:div w:id="1315137643">
      <w:bodyDiv w:val="1"/>
      <w:marLeft w:val="0"/>
      <w:marRight w:val="0"/>
      <w:marTop w:val="0"/>
      <w:marBottom w:val="0"/>
      <w:divBdr>
        <w:top w:val="none" w:sz="0" w:space="0" w:color="auto"/>
        <w:left w:val="none" w:sz="0" w:space="0" w:color="auto"/>
        <w:bottom w:val="none" w:sz="0" w:space="0" w:color="auto"/>
        <w:right w:val="none" w:sz="0" w:space="0" w:color="auto"/>
      </w:divBdr>
    </w:div>
    <w:div w:id="1477069217">
      <w:bodyDiv w:val="1"/>
      <w:marLeft w:val="0"/>
      <w:marRight w:val="0"/>
      <w:marTop w:val="0"/>
      <w:marBottom w:val="0"/>
      <w:divBdr>
        <w:top w:val="none" w:sz="0" w:space="0" w:color="auto"/>
        <w:left w:val="none" w:sz="0" w:space="0" w:color="auto"/>
        <w:bottom w:val="none" w:sz="0" w:space="0" w:color="auto"/>
        <w:right w:val="none" w:sz="0" w:space="0" w:color="auto"/>
      </w:divBdr>
    </w:div>
    <w:div w:id="1657370569">
      <w:bodyDiv w:val="1"/>
      <w:marLeft w:val="0"/>
      <w:marRight w:val="0"/>
      <w:marTop w:val="0"/>
      <w:marBottom w:val="0"/>
      <w:divBdr>
        <w:top w:val="none" w:sz="0" w:space="0" w:color="auto"/>
        <w:left w:val="none" w:sz="0" w:space="0" w:color="auto"/>
        <w:bottom w:val="none" w:sz="0" w:space="0" w:color="auto"/>
        <w:right w:val="none" w:sz="0" w:space="0" w:color="auto"/>
      </w:divBdr>
    </w:div>
    <w:div w:id="1709721439">
      <w:bodyDiv w:val="1"/>
      <w:marLeft w:val="0"/>
      <w:marRight w:val="0"/>
      <w:marTop w:val="0"/>
      <w:marBottom w:val="0"/>
      <w:divBdr>
        <w:top w:val="none" w:sz="0" w:space="0" w:color="auto"/>
        <w:left w:val="none" w:sz="0" w:space="0" w:color="auto"/>
        <w:bottom w:val="none" w:sz="0" w:space="0" w:color="auto"/>
        <w:right w:val="none" w:sz="0" w:space="0" w:color="auto"/>
      </w:divBdr>
    </w:div>
    <w:div w:id="1891573095">
      <w:bodyDiv w:val="1"/>
      <w:marLeft w:val="0"/>
      <w:marRight w:val="0"/>
      <w:marTop w:val="0"/>
      <w:marBottom w:val="0"/>
      <w:divBdr>
        <w:top w:val="none" w:sz="0" w:space="0" w:color="auto"/>
        <w:left w:val="none" w:sz="0" w:space="0" w:color="auto"/>
        <w:bottom w:val="none" w:sz="0" w:space="0" w:color="auto"/>
        <w:right w:val="none" w:sz="0" w:space="0" w:color="auto"/>
      </w:divBdr>
    </w:div>
    <w:div w:id="2036467301">
      <w:bodyDiv w:val="1"/>
      <w:marLeft w:val="0"/>
      <w:marRight w:val="0"/>
      <w:marTop w:val="0"/>
      <w:marBottom w:val="0"/>
      <w:divBdr>
        <w:top w:val="none" w:sz="0" w:space="0" w:color="auto"/>
        <w:left w:val="none" w:sz="0" w:space="0" w:color="auto"/>
        <w:bottom w:val="none" w:sz="0" w:space="0" w:color="auto"/>
        <w:right w:val="none" w:sz="0" w:space="0" w:color="auto"/>
      </w:divBdr>
    </w:div>
    <w:div w:id="20833323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ldefense.com/v3/__https:/www.3gpp.org/ftp/TSG_RAN/WG4_Radio/TSGR4_110/Docs/R4-2401864.zip__;!!CTRNKA9wMg0ARbw!j4mnImOvRjewYbu8spmodooJPltJjPvm6Hh9iDjeCUuenCN6V1f_P_rRFIsf-m1YjteS0L-wJm0ixe3IkrCB4XOKg0XalKAFVA$" TargetMode="Externa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hyperlink" Target="https://urldefense.com/v3/__https:/www.3gpp.org/ftp/TSG_RAN/WG4_Radio/TSGR4_110/Docs/R4-2401200.zip__;!!CTRNKA9wMg0ARbw!j4mnImOvRjewYbu8spmodooJPltJjPvm6Hh9iDjeCUuenCN6V1f_P_rRFIsf-m1YjteS0L-wJm0ixe3IkrCB4XOKg0WUYv015w$" TargetMode="External"/><Relationship Id="rId17" Type="http://schemas.openxmlformats.org/officeDocument/2006/relationships/hyperlink" Target="https://urldefense.com/v3/__https:/www.3gpp.org/ftp/TSG_RAN/WG4_Radio/TSGR4_110/Docs/R4-2401866.zip__;!!CTRNKA9wMg0ARbw!j4mnImOvRjewYbu8spmodooJPltJjPvm6Hh9iDjeCUuenCN6V1f_P_rRFIsf-m1YjteS0L-wJm0ixe3IkrCB4XOKg0VmaIjUFA$"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urldefense.com/v3/__https:/www.3gpp.org/ftp/TSG_RAN/WG4_Radio/TSGR4_110/Docs/R4-2400999.zip__;!!CTRNKA9wMg0ARbw!j4mnImOvRjewYbu8spmodooJPltJjPvm6Hh9iDjeCUuenCN6V1f_P_rRFIsf-m1YjteS0L-wJm0ixe3IkrCB4XOKg0WxqItrSQ$" TargetMode="Externa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urldefense.com/v3/__https:/www.3gpp.org/ftp/TSG_RAN/WG4_Radio/TSGR4_110/Docs/R4-2401028.zip__;!!CTRNKA9wMg0ARbw!j4mnImOvRjewYbu8spmodooJPltJjPvm6Hh9iDjeCUuenCN6V1f_P_rRFIsf-m1YjteS0L-wJm0ixe3IkrCB4XOKg0XwvifqRA$"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urldefense.com/v3/__https:/www.3gpp.org/ftp/TSG_RAN/WG4_Radio/TSGR4_110/Docs/R4-2400377.zip__;!!CTRNKA9wMg0ARbw!j4mnImOvRjewYbu8spmodooJPltJjPvm6Hh9iDjeCUuenCN6V1f_P_rRFIsf-m1YjteS0L-wJm0ixe3IkrCB4XOKg0VEnleFTw$" TargetMode="External"/><Relationship Id="rId23" Type="http://schemas.openxmlformats.org/officeDocument/2006/relationships/image" Target="media/image6.png"/><Relationship Id="rId10" Type="http://schemas.openxmlformats.org/officeDocument/2006/relationships/hyperlink" Target="https://urldefense.com/v3/__https:/www.3gpp.org/ftp/TSG_RAN/WG4_Radio/TSGR4_110/Docs/R4-2400375.zip__;!!CTRNKA9wMg0ARbw!j4mnImOvRjewYbu8spmodooJPltJjPvm6Hh9iDjeCUuenCN6V1f_P_rRFIsf-m1YjteS0L-wJm0ixe3IkrCB4XOKg0V6_FBgpg$"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s://urldefense.com/v3/__https:/www.3gpp.org/ftp/TSG_RAN/WG4_Radio/TSGR4_110/Docs/R4-2402882.zip__;!!CTRNKA9wMg0ARbw!j4mnImOvRjewYbu8spmodooJPltJjPvm6Hh9iDjeCUuenCN6V1f_P_rRFIsf-m1YjteS0L-wJm0ixe3IkrCB4XOKg0VmkseBKA$" TargetMode="External"/><Relationship Id="rId14" Type="http://schemas.openxmlformats.org/officeDocument/2006/relationships/hyperlink" Target="https://urldefense.com/v3/__https:/www.3gpp.org/ftp/TSG_RAN/WG4_Radio/TSGR4_110/Docs/R4-2402164.zip__;!!CTRNKA9wMg0ARbw!j4mnImOvRjewYbu8spmodooJPltJjPvm6Hh9iDjeCUuenCN6V1f_P_rRFIsf-m1YjteS0L-wJm0ixe3IkrCB4XOKg0WhMqXLmw$" TargetMode="External"/><Relationship Id="rId22"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D68A8-BE93-4997-9600-FF1C5A3388B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14</Pages>
  <Words>3714</Words>
  <Characters>21171</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Waseem Ozan - Athens meeting</cp:lastModifiedBy>
  <cp:revision>2</cp:revision>
  <cp:lastPrinted>2019-04-25T01:09:00Z</cp:lastPrinted>
  <dcterms:created xsi:type="dcterms:W3CDTF">2024-03-01T12:56:00Z</dcterms:created>
  <dcterms:modified xsi:type="dcterms:W3CDTF">2024-03-01T12:56:00Z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(3)aBz9nVPFen2dbLUOlWORyjJDRzqhB2mSqzrEKyARwI6LJujD1tpScTiSN25/fTJ2wq/ZqL3u +6fY1hrm9SiNFU8vxFMo6pBzyc7xlmo0r+Q9QKXQMHsv/dRJpe6y8MtMTFW10cTHDvjIDMqw TdWWTPBZQQf1e4HafIU121u++oDnrBTv7dYUJaI+UmVuKWwT9Rtaf6QVa2opf/L8iukn67KR ptZJYokomFfX6cZtpH</vt:lpwstr>
  </property>
  <property fmtid="{D5CDD505-2E9C-101B-9397-08002B2CF9AE}" pid="14" name="_2015_ms_pID_7253431">
    <vt:lpwstr>/CtOrCgV3oZu8+UOwPc9Gf5tLm4j8i3zKvuZLeYKnRefBlIzOQ3eFA zfiu6YGXnoYxEooSvWHL1kAA08vAj2BXMb9MsHOObbXUxFxvxpnD9mFsThg3yX9J8YLMyfC8 z/UhkBg4/sPaP7RXS/CoGYGyC9EYkV8db7SKyh37/HM581w9C3hzQYRsHqwj0VUXIr9FQUky jtB/PLQNGXMxqXWC6De7atUeQJR2uueawx5y</vt:lpwstr>
  </property>
  <property fmtid="{D5CDD505-2E9C-101B-9397-08002B2CF9AE}" pid="15" name="_2015_ms_pID_7253432">
    <vt:lpwstr>7A==</vt:lpwstr>
  </property>
  <property fmtid="{D5CDD505-2E9C-101B-9397-08002B2CF9AE}" pid="16" name="MSIP_Label_83bcef13-7cac-433f-ba1d-47a323951816_Enabled">
    <vt:lpwstr>true</vt:lpwstr>
  </property>
  <property fmtid="{D5CDD505-2E9C-101B-9397-08002B2CF9AE}" pid="17" name="MSIP_Label_83bcef13-7cac-433f-ba1d-47a323951816_SetDate">
    <vt:lpwstr>2023-04-11T09:58:47Z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418f3fed-1ade-436b-aaa4-38cd2a0f0e3b</vt:lpwstr>
  </property>
  <property fmtid="{D5CDD505-2E9C-101B-9397-08002B2CF9AE}" pid="22" name="MSIP_Label_83bcef13-7cac-433f-ba1d-47a323951816_ContentBits">
    <vt:lpwstr>0</vt:lpwstr>
  </property>
  <property fmtid="{D5CDD505-2E9C-101B-9397-08002B2CF9AE}" pid="23" name="CWM96ccd2307dcc11ee800037e2000036e2">
    <vt:lpwstr>CWMQngrIvUjO4vyKQ9Wnr2VqC5xO7lMs1vfyM9UEMxonk2E6YxICt79G/X8haG6U8kUjbiahSkrz9+N1W8aLBVaZg==</vt:lpwstr>
  </property>
  <property fmtid="{D5CDD505-2E9C-101B-9397-08002B2CF9AE}" pid="24" name="KSOProductBuildVer">
    <vt:lpwstr>2052-11.8.2.12085</vt:lpwstr>
  </property>
  <property fmtid="{D5CDD505-2E9C-101B-9397-08002B2CF9AE}" pid="25" name="ICV">
    <vt:lpwstr>F606ABF633A0454FADE15F9D618B6E43</vt:lpwstr>
  </property>
  <property fmtid="{D5CDD505-2E9C-101B-9397-08002B2CF9AE}" pid="26" name="fileWhereFroms">
    <vt:lpwstr>PpjeLB1gRN0lwrPqMaCTknLLCfWDRKx2qzpxgNRYIDcTbOW05A523w74GQ6LgOBna60LSYx2AJLreNQFuom7RYzGlYFdIcl7Zjlkitame4+L1Kex5PfDuKQOg5o6epUR7lIUSRT01pWEZlbbtucbM9ikUvrzCx3+giuEXMMlmtJg0cVdOx47Of1Hnt/ybZbAMml+GZHiqXkVapwQyQ8tKPjfsZUPlFepBG75KiRtXxn9PvWTC1YKHqkoxzO8xY97AH91+NzRU8xziHHEGJ47dMkdjLhMY/e3OJlScr+j5oid61Wzv8vR9Rkgzr0xmP92</vt:lpwstr>
  </property>
</Properties>
</file>